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9" w:rightChars="-28"/>
        <w:jc w:val="left"/>
        <w:outlineLvl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 附件：</w:t>
      </w:r>
    </w:p>
    <w:p>
      <w:pPr>
        <w:spacing w:line="360" w:lineRule="auto"/>
        <w:ind w:right="-59" w:rightChars="-28"/>
        <w:jc w:val="left"/>
        <w:outlineLvl w:val="0"/>
        <w:rPr>
          <w:rFonts w:hint="eastAsia" w:asciiTheme="minorEastAsia" w:hAnsiTheme="minorEastAsia" w:eastAsiaTheme="minorEastAsia" w:cstheme="minorEastAsia"/>
          <w:b/>
          <w:bCs/>
          <w:sz w:val="28"/>
          <w:szCs w:val="28"/>
        </w:rPr>
      </w:pPr>
    </w:p>
    <w:p>
      <w:pPr>
        <w:widowControl w:val="0"/>
        <w:kinsoku/>
        <w:adjustRightInd/>
        <w:snapToGrid/>
        <w:spacing w:line="360" w:lineRule="auto"/>
        <w:ind w:right="-59" w:rightChars="-28"/>
        <w:jc w:val="center"/>
        <w:textAlignment w:val="auto"/>
        <w:outlineLvl w:val="0"/>
        <w:rPr>
          <w:rFonts w:hint="eastAsia" w:ascii="宋体" w:hAnsi="宋体" w:eastAsia="宋体" w:cs="宋体"/>
          <w:b/>
          <w:bCs/>
          <w:snapToGrid/>
          <w:color w:val="000000"/>
          <w:kern w:val="0"/>
          <w:sz w:val="52"/>
          <w:szCs w:val="52"/>
          <w:lang w:val="en-US" w:eastAsia="zh-CN" w:bidi="zh-CN"/>
        </w:rPr>
      </w:pPr>
      <w:r>
        <w:rPr>
          <w:rFonts w:hint="eastAsia" w:ascii="宋体" w:hAnsi="宋体" w:eastAsia="宋体" w:cs="宋体"/>
          <w:b/>
          <w:bCs/>
          <w:snapToGrid/>
          <w:color w:val="000000"/>
          <w:kern w:val="0"/>
          <w:sz w:val="52"/>
          <w:szCs w:val="52"/>
          <w:lang w:val="en-US" w:eastAsia="zh-CN" w:bidi="zh-CN"/>
        </w:rPr>
        <w:t>喷码机</w:t>
      </w:r>
    </w:p>
    <w:p>
      <w:pPr>
        <w:widowControl w:val="0"/>
        <w:kinsoku/>
        <w:adjustRightInd/>
        <w:snapToGrid/>
        <w:spacing w:line="360" w:lineRule="auto"/>
        <w:ind w:right="-59" w:rightChars="-28"/>
        <w:jc w:val="center"/>
        <w:textAlignment w:val="auto"/>
        <w:outlineLvl w:val="0"/>
        <w:rPr>
          <w:rFonts w:hint="eastAsia" w:asciiTheme="minorEastAsia" w:hAnsiTheme="minorEastAsia" w:eastAsiaTheme="minorEastAsia" w:cstheme="minorEastAsia"/>
          <w:bCs/>
          <w:color w:val="000000"/>
          <w:sz w:val="28"/>
          <w:szCs w:val="28"/>
        </w:rPr>
      </w:pPr>
      <w:r>
        <w:rPr>
          <w:rFonts w:hint="eastAsia" w:ascii="宋体" w:hAnsi="宋体" w:eastAsia="宋体" w:cs="宋体"/>
          <w:b w:val="0"/>
          <w:bCs w:val="0"/>
          <w:snapToGrid/>
          <w:color w:val="000000"/>
          <w:kern w:val="0"/>
          <w:sz w:val="28"/>
          <w:szCs w:val="28"/>
          <w:lang w:val="en-US" w:eastAsia="zh-CN" w:bidi="zh-CN"/>
        </w:rPr>
        <w:t>YK-H8550</w:t>
      </w:r>
    </w:p>
    <w:p>
      <w:pPr>
        <w:spacing w:line="360" w:lineRule="auto"/>
        <w:ind w:left="302" w:leftChars="37" w:right="-59" w:rightChars="-28" w:hanging="224" w:hangingChars="80"/>
        <w:jc w:val="center"/>
        <w:outlineLvl w:val="0"/>
        <w:rPr>
          <w:rFonts w:hint="eastAsia" w:asciiTheme="minorEastAsia" w:hAnsiTheme="minorEastAsia" w:eastAsiaTheme="minorEastAsia" w:cstheme="minorEastAsia"/>
          <w:bCs/>
          <w:color w:val="000000"/>
          <w:sz w:val="28"/>
          <w:szCs w:val="28"/>
        </w:rPr>
      </w:pPr>
    </w:p>
    <w:p>
      <w:pPr>
        <w:spacing w:line="360" w:lineRule="auto"/>
        <w:ind w:left="496" w:leftChars="37" w:right="-59" w:rightChars="-28" w:hanging="418" w:hangingChars="80"/>
        <w:jc w:val="center"/>
        <w:outlineLvl w:val="0"/>
        <w:rPr>
          <w:rFonts w:hint="eastAsia" w:asciiTheme="minorEastAsia" w:hAnsiTheme="minorEastAsia" w:eastAsiaTheme="minorEastAsia" w:cstheme="minorEastAsia"/>
          <w:b/>
          <w:bCs/>
          <w:sz w:val="52"/>
          <w:szCs w:val="52"/>
        </w:rPr>
      </w:pPr>
      <w:r>
        <w:rPr>
          <w:rFonts w:hint="eastAsia" w:asciiTheme="minorEastAsia" w:hAnsiTheme="minorEastAsia" w:eastAsiaTheme="minorEastAsia" w:cstheme="minorEastAsia"/>
          <w:b/>
          <w:bCs/>
          <w:sz w:val="52"/>
          <w:szCs w:val="52"/>
        </w:rPr>
        <w:t>技</w:t>
      </w:r>
    </w:p>
    <w:p>
      <w:pPr>
        <w:spacing w:line="360" w:lineRule="auto"/>
        <w:ind w:left="496" w:leftChars="37" w:right="-59" w:rightChars="-28" w:hanging="418" w:hangingChars="80"/>
        <w:jc w:val="center"/>
        <w:outlineLvl w:val="0"/>
        <w:rPr>
          <w:rFonts w:hint="eastAsia" w:asciiTheme="minorEastAsia" w:hAnsiTheme="minorEastAsia" w:eastAsiaTheme="minorEastAsia" w:cstheme="minorEastAsia"/>
          <w:b/>
          <w:bCs/>
          <w:sz w:val="52"/>
          <w:szCs w:val="52"/>
        </w:rPr>
      </w:pPr>
      <w:r>
        <w:rPr>
          <w:rFonts w:hint="eastAsia" w:asciiTheme="minorEastAsia" w:hAnsiTheme="minorEastAsia" w:eastAsiaTheme="minorEastAsia" w:cstheme="minorEastAsia"/>
          <w:b/>
          <w:bCs/>
          <w:sz w:val="52"/>
          <w:szCs w:val="52"/>
        </w:rPr>
        <w:t>术</w:t>
      </w:r>
    </w:p>
    <w:p>
      <w:pPr>
        <w:spacing w:line="360" w:lineRule="auto"/>
        <w:ind w:left="496" w:leftChars="37" w:right="-59" w:rightChars="-28" w:hanging="418" w:hangingChars="80"/>
        <w:jc w:val="center"/>
        <w:outlineLvl w:val="0"/>
        <w:rPr>
          <w:rFonts w:hint="eastAsia" w:asciiTheme="minorEastAsia" w:hAnsiTheme="minorEastAsia" w:eastAsiaTheme="minorEastAsia" w:cstheme="minorEastAsia"/>
          <w:b/>
          <w:bCs/>
          <w:sz w:val="52"/>
          <w:szCs w:val="52"/>
        </w:rPr>
      </w:pPr>
      <w:r>
        <w:rPr>
          <w:rFonts w:hint="eastAsia" w:asciiTheme="minorEastAsia" w:hAnsiTheme="minorEastAsia" w:eastAsiaTheme="minorEastAsia" w:cstheme="minorEastAsia"/>
          <w:b/>
          <w:bCs/>
          <w:sz w:val="52"/>
          <w:szCs w:val="52"/>
        </w:rPr>
        <w:t>协</w:t>
      </w:r>
    </w:p>
    <w:p>
      <w:pPr>
        <w:spacing w:line="360" w:lineRule="auto"/>
        <w:ind w:left="496" w:leftChars="37" w:right="-59" w:rightChars="-28" w:hanging="418" w:hangingChars="80"/>
        <w:jc w:val="center"/>
        <w:outlineLvl w:val="0"/>
        <w:rPr>
          <w:rFonts w:hint="eastAsia" w:asciiTheme="minorEastAsia" w:hAnsiTheme="minorEastAsia" w:eastAsiaTheme="minorEastAsia" w:cstheme="minorEastAsia"/>
          <w:b/>
          <w:bCs/>
          <w:sz w:val="52"/>
          <w:szCs w:val="52"/>
        </w:rPr>
      </w:pPr>
      <w:r>
        <w:rPr>
          <w:rFonts w:hint="eastAsia" w:asciiTheme="minorEastAsia" w:hAnsiTheme="minorEastAsia" w:eastAsiaTheme="minorEastAsia" w:cstheme="minorEastAsia"/>
          <w:b/>
          <w:bCs/>
          <w:sz w:val="52"/>
          <w:szCs w:val="52"/>
        </w:rPr>
        <w:t>议</w:t>
      </w:r>
    </w:p>
    <w:p>
      <w:pPr>
        <w:spacing w:line="360" w:lineRule="auto"/>
        <w:ind w:right="-59" w:rightChars="-28"/>
        <w:outlineLvl w:val="0"/>
        <w:rPr>
          <w:rFonts w:hint="eastAsia" w:asciiTheme="minorEastAsia" w:hAnsiTheme="minorEastAsia" w:eastAsiaTheme="minorEastAsia" w:cstheme="minorEastAsia"/>
          <w:bCs/>
          <w:color w:val="000000"/>
          <w:sz w:val="24"/>
          <w:szCs w:val="24"/>
        </w:rPr>
      </w:pPr>
    </w:p>
    <w:p>
      <w:pPr>
        <w:spacing w:line="360" w:lineRule="auto"/>
        <w:ind w:right="-59" w:rightChars="-28"/>
        <w:outlineLvl w:val="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 xml:space="preserve">               </w:t>
      </w:r>
    </w:p>
    <w:tbl>
      <w:tblPr>
        <w:tblStyle w:val="7"/>
        <w:tblpPr w:leftFromText="180" w:rightFromText="180" w:vertAnchor="text" w:horzAnchor="page" w:tblpX="3981" w:tblpY="152"/>
        <w:tblOverlap w:val="never"/>
        <w:tblW w:w="5080" w:type="dxa"/>
        <w:tblInd w:w="0" w:type="dxa"/>
        <w:tblLayout w:type="fixed"/>
        <w:tblCellMar>
          <w:top w:w="0" w:type="dxa"/>
          <w:left w:w="108" w:type="dxa"/>
          <w:bottom w:w="0" w:type="dxa"/>
          <w:right w:w="108" w:type="dxa"/>
        </w:tblCellMar>
      </w:tblPr>
      <w:tblGrid>
        <w:gridCol w:w="5080"/>
      </w:tblGrid>
      <w:tr>
        <w:tblPrEx>
          <w:tblCellMar>
            <w:top w:w="0" w:type="dxa"/>
            <w:left w:w="108" w:type="dxa"/>
            <w:bottom w:w="0" w:type="dxa"/>
            <w:right w:w="108" w:type="dxa"/>
          </w:tblCellMar>
        </w:tblPrEx>
        <w:trPr>
          <w:trHeight w:val="751" w:hRule="atLeast"/>
        </w:trPr>
        <w:tc>
          <w:tcPr>
            <w:tcW w:w="5080" w:type="dxa"/>
            <w:noWrap w:val="0"/>
            <w:vAlign w:val="center"/>
          </w:tcPr>
          <w:p>
            <w:pPr>
              <w:spacing w:line="240" w:lineRule="auto"/>
              <w:ind w:right="-59" w:rightChars="-28"/>
              <w:jc w:val="left"/>
              <w:outlineLvl w:val="0"/>
              <w:rPr>
                <w:rFonts w:ascii="宋体" w:hAnsi="宋体" w:cs="宋体"/>
                <w:bCs/>
                <w:color w:val="000000"/>
                <w:sz w:val="24"/>
                <w:szCs w:val="24"/>
              </w:rPr>
            </w:pPr>
            <w:r>
              <w:rPr>
                <w:rFonts w:hint="eastAsia" w:ascii="宋体" w:hAnsi="宋体" w:cs="宋体"/>
                <w:bCs/>
                <w:color w:val="000000"/>
                <w:sz w:val="28"/>
                <w:szCs w:val="28"/>
              </w:rPr>
              <w:t>供方：东莞市</w:t>
            </w:r>
            <w:r>
              <w:rPr>
                <w:rFonts w:hint="eastAsia" w:ascii="宋体" w:hAnsi="宋体" w:cs="宋体"/>
                <w:bCs/>
                <w:color w:val="000000"/>
                <w:sz w:val="28"/>
                <w:szCs w:val="28"/>
                <w:lang w:val="en-US" w:eastAsia="zh-CN"/>
              </w:rPr>
              <w:t>研科智能</w:t>
            </w:r>
            <w:r>
              <w:rPr>
                <w:rFonts w:hint="eastAsia" w:ascii="宋体" w:hAnsi="宋体" w:cs="宋体"/>
                <w:bCs/>
                <w:color w:val="000000"/>
                <w:sz w:val="28"/>
                <w:szCs w:val="28"/>
              </w:rPr>
              <w:t>科技有限公司</w:t>
            </w:r>
          </w:p>
        </w:tc>
      </w:tr>
      <w:tr>
        <w:tblPrEx>
          <w:tblCellMar>
            <w:top w:w="0" w:type="dxa"/>
            <w:left w:w="108" w:type="dxa"/>
            <w:bottom w:w="0" w:type="dxa"/>
            <w:right w:w="108" w:type="dxa"/>
          </w:tblCellMar>
        </w:tblPrEx>
        <w:trPr>
          <w:trHeight w:val="751" w:hRule="atLeast"/>
        </w:trPr>
        <w:tc>
          <w:tcPr>
            <w:tcW w:w="5080" w:type="dxa"/>
            <w:noWrap w:val="0"/>
            <w:vAlign w:val="center"/>
          </w:tcPr>
          <w:p>
            <w:pPr>
              <w:spacing w:line="240" w:lineRule="auto"/>
              <w:ind w:right="-59" w:rightChars="-28"/>
              <w:jc w:val="left"/>
              <w:outlineLvl w:val="0"/>
              <w:rPr>
                <w:rFonts w:hint="default" w:ascii="宋体" w:hAnsi="宋体" w:eastAsia="宋体" w:cs="宋体"/>
                <w:bCs/>
                <w:color w:val="000000"/>
                <w:sz w:val="24"/>
                <w:szCs w:val="24"/>
                <w:lang w:val="en-US" w:eastAsia="zh-CN"/>
              </w:rPr>
            </w:pPr>
            <w:r>
              <w:rPr>
                <w:rFonts w:hint="eastAsia" w:ascii="宋体" w:hAnsi="宋体" w:cs="宋体"/>
                <w:bCs/>
                <w:color w:val="000000"/>
                <w:sz w:val="28"/>
                <w:szCs w:val="28"/>
              </w:rPr>
              <w:t>地址：东莞市塘厦镇</w:t>
            </w:r>
            <w:r>
              <w:rPr>
                <w:rFonts w:hint="eastAsia" w:ascii="宋体" w:hAnsi="宋体" w:cs="宋体"/>
                <w:bCs/>
                <w:color w:val="000000"/>
                <w:sz w:val="28"/>
                <w:szCs w:val="28"/>
                <w:lang w:val="en-US" w:eastAsia="zh-CN"/>
              </w:rPr>
              <w:t>古寮二路1号3栋</w:t>
            </w:r>
          </w:p>
        </w:tc>
      </w:tr>
      <w:tr>
        <w:tblPrEx>
          <w:tblCellMar>
            <w:top w:w="0" w:type="dxa"/>
            <w:left w:w="108" w:type="dxa"/>
            <w:bottom w:w="0" w:type="dxa"/>
            <w:right w:w="108" w:type="dxa"/>
          </w:tblCellMar>
        </w:tblPrEx>
        <w:trPr>
          <w:trHeight w:val="751" w:hRule="atLeast"/>
        </w:trPr>
        <w:tc>
          <w:tcPr>
            <w:tcW w:w="5080" w:type="dxa"/>
            <w:noWrap w:val="0"/>
            <w:vAlign w:val="center"/>
          </w:tcPr>
          <w:p>
            <w:pPr>
              <w:spacing w:line="240" w:lineRule="auto"/>
              <w:ind w:right="-59" w:rightChars="-28"/>
              <w:jc w:val="left"/>
              <w:outlineLvl w:val="0"/>
              <w:rPr>
                <w:rFonts w:ascii="宋体" w:hAnsi="宋体" w:cs="宋体"/>
                <w:bCs/>
                <w:color w:val="000000"/>
                <w:sz w:val="24"/>
                <w:szCs w:val="24"/>
              </w:rPr>
            </w:pPr>
            <w:r>
              <w:rPr>
                <w:rFonts w:hint="eastAsia" w:ascii="宋体" w:hAnsi="宋体" w:cs="宋体"/>
                <w:bCs/>
                <w:color w:val="000000"/>
                <w:sz w:val="28"/>
                <w:szCs w:val="28"/>
              </w:rPr>
              <w:t>联系人：</w:t>
            </w:r>
            <w:r>
              <w:rPr>
                <w:rFonts w:hint="eastAsia" w:ascii="宋体" w:hAnsi="宋体" w:cs="宋体"/>
                <w:bCs/>
                <w:sz w:val="28"/>
                <w:szCs w:val="28"/>
              </w:rPr>
              <w:t>吴立伟</w:t>
            </w:r>
          </w:p>
        </w:tc>
      </w:tr>
      <w:tr>
        <w:tblPrEx>
          <w:tblCellMar>
            <w:top w:w="0" w:type="dxa"/>
            <w:left w:w="108" w:type="dxa"/>
            <w:bottom w:w="0" w:type="dxa"/>
            <w:right w:w="108" w:type="dxa"/>
          </w:tblCellMar>
        </w:tblPrEx>
        <w:trPr>
          <w:trHeight w:val="751" w:hRule="atLeast"/>
        </w:trPr>
        <w:tc>
          <w:tcPr>
            <w:tcW w:w="5080" w:type="dxa"/>
            <w:noWrap w:val="0"/>
            <w:vAlign w:val="center"/>
          </w:tcPr>
          <w:p>
            <w:pPr>
              <w:spacing w:line="240" w:lineRule="auto"/>
              <w:ind w:right="-59" w:rightChars="-28"/>
              <w:jc w:val="left"/>
              <w:outlineLvl w:val="0"/>
              <w:rPr>
                <w:rFonts w:ascii="宋体" w:hAnsi="宋体" w:cs="宋体"/>
                <w:bCs/>
                <w:color w:val="000000"/>
                <w:sz w:val="24"/>
                <w:szCs w:val="24"/>
              </w:rPr>
            </w:pPr>
            <w:r>
              <w:rPr>
                <w:rFonts w:hint="eastAsia" w:ascii="宋体" w:hAnsi="宋体" w:cs="宋体"/>
                <w:bCs/>
                <w:color w:val="000000"/>
                <w:sz w:val="28"/>
                <w:szCs w:val="28"/>
              </w:rPr>
              <w:t>电话：</w:t>
            </w:r>
            <w:r>
              <w:rPr>
                <w:rFonts w:hint="eastAsia" w:ascii="宋体" w:hAnsi="宋体" w:cs="宋体"/>
                <w:bCs/>
                <w:sz w:val="28"/>
                <w:szCs w:val="28"/>
              </w:rPr>
              <w:t>13715220210</w:t>
            </w:r>
          </w:p>
        </w:tc>
      </w:tr>
      <w:tr>
        <w:tblPrEx>
          <w:tblCellMar>
            <w:top w:w="0" w:type="dxa"/>
            <w:left w:w="108" w:type="dxa"/>
            <w:bottom w:w="0" w:type="dxa"/>
            <w:right w:w="108" w:type="dxa"/>
          </w:tblCellMar>
        </w:tblPrEx>
        <w:trPr>
          <w:trHeight w:val="751" w:hRule="atLeast"/>
        </w:trPr>
        <w:tc>
          <w:tcPr>
            <w:tcW w:w="5080" w:type="dxa"/>
            <w:noWrap w:val="0"/>
            <w:vAlign w:val="center"/>
          </w:tcPr>
          <w:p>
            <w:pPr>
              <w:spacing w:line="240" w:lineRule="auto"/>
              <w:ind w:right="-59" w:rightChars="-28"/>
              <w:jc w:val="left"/>
              <w:outlineLvl w:val="0"/>
              <w:rPr>
                <w:rFonts w:hint="default" w:ascii="宋体" w:hAnsi="宋体" w:eastAsia="宋体" w:cs="宋体"/>
                <w:bCs/>
                <w:color w:val="000000"/>
                <w:sz w:val="24"/>
                <w:szCs w:val="24"/>
                <w:lang w:val="en-US" w:eastAsia="zh-CN"/>
              </w:rPr>
            </w:pPr>
            <w:r>
              <w:rPr>
                <w:rFonts w:hint="eastAsia" w:ascii="宋体" w:hAnsi="宋体" w:cs="宋体"/>
                <w:bCs/>
                <w:color w:val="000000"/>
                <w:sz w:val="28"/>
                <w:szCs w:val="28"/>
              </w:rPr>
              <w:t>邮箱：</w:t>
            </w:r>
            <w:r>
              <w:rPr>
                <w:rFonts w:hint="eastAsia" w:ascii="宋体" w:hAnsi="宋体" w:cs="宋体"/>
                <w:bCs/>
                <w:color w:val="000000"/>
                <w:sz w:val="28"/>
                <w:szCs w:val="28"/>
                <w:lang w:val="en-US" w:eastAsia="zh-CN"/>
              </w:rPr>
              <w:t>wlw@dgykzn.com</w:t>
            </w:r>
          </w:p>
        </w:tc>
      </w:tr>
    </w:tbl>
    <w:p>
      <w:pPr>
        <w:spacing w:line="360" w:lineRule="auto"/>
        <w:ind w:right="-59" w:rightChars="-28"/>
        <w:outlineLvl w:val="0"/>
        <w:rPr>
          <w:rFonts w:hint="eastAsia" w:asciiTheme="minorEastAsia" w:hAnsiTheme="minorEastAsia" w:eastAsiaTheme="minorEastAsia" w:cstheme="minorEastAsia"/>
          <w:bCs/>
          <w:color w:val="000000"/>
          <w:sz w:val="24"/>
          <w:szCs w:val="24"/>
        </w:rPr>
      </w:pPr>
    </w:p>
    <w:p>
      <w:pPr>
        <w:spacing w:line="276" w:lineRule="auto"/>
        <w:rPr>
          <w:rFonts w:hint="eastAsia" w:asciiTheme="minorEastAsia" w:hAnsiTheme="minorEastAsia" w:eastAsiaTheme="minorEastAsia" w:cstheme="minorEastAsia"/>
          <w:b w:val="0"/>
          <w:bCs w:val="0"/>
          <w:sz w:val="21"/>
        </w:rPr>
      </w:pPr>
    </w:p>
    <w:p>
      <w:pPr>
        <w:spacing w:line="276" w:lineRule="auto"/>
        <w:rPr>
          <w:rFonts w:hint="eastAsia" w:asciiTheme="minorEastAsia" w:hAnsiTheme="minorEastAsia" w:eastAsiaTheme="minorEastAsia" w:cstheme="minorEastAsia"/>
          <w:b w:val="0"/>
          <w:bCs w:val="0"/>
          <w:sz w:val="21"/>
        </w:rPr>
      </w:pPr>
    </w:p>
    <w:p>
      <w:pPr>
        <w:spacing w:line="276" w:lineRule="auto"/>
        <w:rPr>
          <w:rFonts w:hint="eastAsia" w:asciiTheme="minorEastAsia" w:hAnsiTheme="minorEastAsia" w:eastAsiaTheme="minorEastAsia" w:cstheme="minorEastAsia"/>
          <w:b w:val="0"/>
          <w:bCs w:val="0"/>
          <w:sz w:val="21"/>
        </w:rPr>
      </w:pPr>
    </w:p>
    <w:p>
      <w:pPr>
        <w:rPr>
          <w:rFonts w:hint="eastAsia" w:asciiTheme="minorEastAsia" w:hAnsiTheme="minorEastAsia" w:eastAsiaTheme="minorEastAsia" w:cstheme="minorEastAsia"/>
          <w:b w:val="0"/>
          <w:bCs w:val="0"/>
        </w:rPr>
        <w:sectPr>
          <w:headerReference r:id="rId5" w:type="default"/>
          <w:footerReference r:id="rId6" w:type="default"/>
          <w:pgSz w:w="11907" w:h="16839"/>
          <w:pgMar w:top="852" w:right="849" w:bottom="0" w:left="851" w:header="737" w:footer="567" w:gutter="0"/>
          <w:pgNumType w:fmt="decimal"/>
          <w:cols w:space="720" w:num="1"/>
        </w:sectPr>
      </w:pPr>
      <w:bookmarkStart w:id="3" w:name="_GoBack"/>
      <w:bookmarkEnd w:id="3"/>
    </w:p>
    <w:p>
      <w:pPr>
        <w:numPr>
          <w:ilvl w:val="0"/>
          <w:numId w:val="1"/>
        </w:numPr>
        <w:kinsoku w:val="0"/>
        <w:autoSpaceDE w:val="0"/>
        <w:autoSpaceDN w:val="0"/>
        <w:bidi w:val="0"/>
        <w:adjustRightInd w:val="0"/>
        <w:snapToGrid w:val="0"/>
        <w:spacing w:line="240" w:lineRule="auto"/>
        <w:ind w:left="-420" w:leftChars="0" w:firstLine="420" w:firstLineChars="0"/>
        <w:jc w:val="left"/>
        <w:textAlignment w:val="baseline"/>
        <w:rPr>
          <w:rFonts w:hint="eastAsia" w:ascii="宋体" w:hAnsi="宋体" w:eastAsia="宋体" w:cs="宋体"/>
          <w:b/>
          <w:bCs/>
          <w:sz w:val="28"/>
          <w:szCs w:val="28"/>
        </w:rPr>
      </w:pPr>
      <w:r>
        <w:rPr>
          <w:rFonts w:hint="eastAsia" w:ascii="宋体" w:hAnsi="宋体" w:eastAsia="宋体" w:cs="宋体"/>
          <w:b/>
          <w:bCs/>
          <w:sz w:val="28"/>
          <w:szCs w:val="28"/>
          <w:lang w:val="en-US" w:eastAsia="zh-CN"/>
        </w:rPr>
        <w:t>设备概述</w:t>
      </w:r>
    </w:p>
    <w:p>
      <w:pPr>
        <w:spacing w:line="360" w:lineRule="auto"/>
        <w:jc w:val="left"/>
        <w:rPr>
          <w:rFonts w:hint="eastAsia"/>
          <w:sz w:val="24"/>
          <w:szCs w:val="24"/>
        </w:rPr>
      </w:pPr>
      <w:r>
        <w:rPr>
          <w:rFonts w:hint="eastAsia"/>
          <w:b/>
          <w:sz w:val="24"/>
          <w:szCs w:val="24"/>
        </w:rPr>
        <w:drawing>
          <wp:anchor distT="0" distB="0" distL="114300" distR="114300" simplePos="0" relativeHeight="251659264" behindDoc="0" locked="0" layoutInCell="1" allowOverlap="1">
            <wp:simplePos x="0" y="0"/>
            <wp:positionH relativeFrom="column">
              <wp:posOffset>1575435</wp:posOffset>
            </wp:positionH>
            <wp:positionV relativeFrom="paragraph">
              <wp:posOffset>1082040</wp:posOffset>
            </wp:positionV>
            <wp:extent cx="2475865" cy="2692400"/>
            <wp:effectExtent l="0" t="0" r="0" b="0"/>
            <wp:wrapSquare wrapText="bothSides"/>
            <wp:docPr id="1" name="图片 56" descr="C:\Users\Administrator\Desktop\首图.png首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6" descr="C:\Users\Administrator\Desktop\首图.png首图"/>
                    <pic:cNvPicPr>
                      <a:picLocks noChangeAspect="1"/>
                    </pic:cNvPicPr>
                  </pic:nvPicPr>
                  <pic:blipFill>
                    <a:blip r:embed="rId9"/>
                    <a:stretch>
                      <a:fillRect/>
                    </a:stretch>
                  </pic:blipFill>
                  <pic:spPr>
                    <a:xfrm>
                      <a:off x="0" y="0"/>
                      <a:ext cx="2475865" cy="2692400"/>
                    </a:xfrm>
                    <a:prstGeom prst="rect">
                      <a:avLst/>
                    </a:prstGeom>
                    <a:noFill/>
                    <a:ln>
                      <a:noFill/>
                    </a:ln>
                  </pic:spPr>
                </pic:pic>
              </a:graphicData>
            </a:graphic>
          </wp:anchor>
        </w:drawing>
      </w:r>
      <w:r>
        <w:rPr>
          <w:rFonts w:hint="eastAsia" w:ascii="宋体" w:hAnsi="宋体" w:eastAsia="宋体" w:cs="宋体"/>
          <w:b/>
          <w:bCs/>
          <w:sz w:val="28"/>
          <w:szCs w:val="28"/>
          <w:lang w:val="en-US" w:eastAsia="zh-CN"/>
        </w:rPr>
        <w:t xml:space="preserve"> </w:t>
      </w:r>
      <w:r>
        <w:rPr>
          <w:rFonts w:hint="eastAsia" w:ascii="宋体" w:hAnsi="宋体" w:eastAsia="宋体" w:cs="宋体"/>
          <w:sz w:val="24"/>
          <w:szCs w:val="24"/>
        </w:rPr>
        <w:t>H8550该机外形上采用基于QT技术的10.1寸LVDS高清晰大屏，分辨率高达1280×800，简约的界面设计风格操作更方便；内置四核处理器，支持多国语言键盘；特别支持矢量字体，动态字体，该机具有丰富的点阵类型，能够实现“所见即所得”的喷印效果。</w:t>
      </w:r>
    </w:p>
    <w:p>
      <w:pPr>
        <w:numPr>
          <w:ilvl w:val="0"/>
          <w:numId w:val="0"/>
        </w:numPr>
        <w:kinsoku w:val="0"/>
        <w:autoSpaceDE w:val="0"/>
        <w:autoSpaceDN w:val="0"/>
        <w:bidi w:val="0"/>
        <w:adjustRightInd w:val="0"/>
        <w:snapToGrid w:val="0"/>
        <w:spacing w:line="240" w:lineRule="auto"/>
        <w:ind w:leftChars="0"/>
        <w:jc w:val="left"/>
        <w:textAlignment w:val="baseline"/>
        <w:rPr>
          <w:rFonts w:hint="eastAsia" w:ascii="宋体" w:hAnsi="宋体" w:eastAsia="宋体" w:cs="宋体"/>
          <w:b/>
          <w:bCs/>
          <w:sz w:val="28"/>
          <w:szCs w:val="28"/>
          <w:lang w:val="en-US" w:eastAsia="zh-CN"/>
        </w:rPr>
      </w:pPr>
    </w:p>
    <w:p>
      <w:pPr>
        <w:numPr>
          <w:ilvl w:val="0"/>
          <w:numId w:val="0"/>
        </w:numPr>
        <w:kinsoku w:val="0"/>
        <w:autoSpaceDE w:val="0"/>
        <w:autoSpaceDN w:val="0"/>
        <w:bidi w:val="0"/>
        <w:adjustRightInd w:val="0"/>
        <w:snapToGrid w:val="0"/>
        <w:spacing w:line="240" w:lineRule="auto"/>
        <w:ind w:leftChars="0"/>
        <w:jc w:val="left"/>
        <w:textAlignment w:val="baseline"/>
        <w:rPr>
          <w:rFonts w:hint="eastAsia" w:ascii="宋体" w:hAnsi="宋体" w:eastAsia="宋体" w:cs="宋体"/>
          <w:b/>
          <w:bCs/>
          <w:sz w:val="28"/>
          <w:szCs w:val="28"/>
          <w:lang w:val="en-US" w:eastAsia="zh-CN"/>
        </w:rPr>
      </w:pPr>
    </w:p>
    <w:p>
      <w:pPr>
        <w:numPr>
          <w:ilvl w:val="0"/>
          <w:numId w:val="0"/>
        </w:numPr>
        <w:kinsoku w:val="0"/>
        <w:autoSpaceDE w:val="0"/>
        <w:autoSpaceDN w:val="0"/>
        <w:bidi w:val="0"/>
        <w:adjustRightInd w:val="0"/>
        <w:snapToGrid w:val="0"/>
        <w:spacing w:line="240" w:lineRule="auto"/>
        <w:ind w:leftChars="0"/>
        <w:jc w:val="left"/>
        <w:textAlignment w:val="baseline"/>
        <w:rPr>
          <w:rFonts w:hint="eastAsia" w:ascii="宋体" w:hAnsi="宋体" w:eastAsia="宋体" w:cs="宋体"/>
          <w:b/>
          <w:bCs/>
          <w:sz w:val="28"/>
          <w:szCs w:val="28"/>
          <w:lang w:val="en-US" w:eastAsia="zh-CN"/>
        </w:rPr>
      </w:pPr>
    </w:p>
    <w:p>
      <w:pPr>
        <w:numPr>
          <w:ilvl w:val="0"/>
          <w:numId w:val="0"/>
        </w:numPr>
        <w:kinsoku w:val="0"/>
        <w:autoSpaceDE w:val="0"/>
        <w:autoSpaceDN w:val="0"/>
        <w:bidi w:val="0"/>
        <w:adjustRightInd w:val="0"/>
        <w:snapToGrid w:val="0"/>
        <w:spacing w:line="240" w:lineRule="auto"/>
        <w:ind w:leftChars="0"/>
        <w:jc w:val="left"/>
        <w:textAlignment w:val="baseline"/>
        <w:rPr>
          <w:rFonts w:hint="eastAsia" w:ascii="宋体" w:hAnsi="宋体" w:eastAsia="宋体" w:cs="宋体"/>
          <w:b/>
          <w:bCs/>
          <w:sz w:val="28"/>
          <w:szCs w:val="28"/>
          <w:lang w:val="en-US" w:eastAsia="zh-CN"/>
        </w:rPr>
      </w:pPr>
    </w:p>
    <w:p>
      <w:pPr>
        <w:numPr>
          <w:ilvl w:val="0"/>
          <w:numId w:val="0"/>
        </w:numPr>
        <w:kinsoku w:val="0"/>
        <w:autoSpaceDE w:val="0"/>
        <w:autoSpaceDN w:val="0"/>
        <w:bidi w:val="0"/>
        <w:adjustRightInd w:val="0"/>
        <w:snapToGrid w:val="0"/>
        <w:spacing w:line="240" w:lineRule="auto"/>
        <w:ind w:leftChars="0"/>
        <w:jc w:val="left"/>
        <w:textAlignment w:val="baseline"/>
        <w:rPr>
          <w:rFonts w:hint="eastAsia" w:ascii="宋体" w:hAnsi="宋体" w:eastAsia="宋体" w:cs="宋体"/>
          <w:b/>
          <w:bCs/>
          <w:sz w:val="28"/>
          <w:szCs w:val="28"/>
          <w:lang w:val="en-US" w:eastAsia="zh-CN"/>
        </w:rPr>
      </w:pPr>
    </w:p>
    <w:p>
      <w:pPr>
        <w:numPr>
          <w:ilvl w:val="0"/>
          <w:numId w:val="0"/>
        </w:numPr>
        <w:kinsoku w:val="0"/>
        <w:autoSpaceDE w:val="0"/>
        <w:autoSpaceDN w:val="0"/>
        <w:bidi w:val="0"/>
        <w:adjustRightInd w:val="0"/>
        <w:snapToGrid w:val="0"/>
        <w:spacing w:line="240" w:lineRule="auto"/>
        <w:ind w:leftChars="0"/>
        <w:jc w:val="left"/>
        <w:textAlignment w:val="baseline"/>
        <w:rPr>
          <w:rFonts w:hint="eastAsia" w:ascii="宋体" w:hAnsi="宋体" w:eastAsia="宋体" w:cs="宋体"/>
          <w:b/>
          <w:bCs/>
          <w:sz w:val="28"/>
          <w:szCs w:val="28"/>
          <w:lang w:val="en-US" w:eastAsia="zh-CN"/>
        </w:rPr>
      </w:pPr>
    </w:p>
    <w:p>
      <w:pPr>
        <w:numPr>
          <w:ilvl w:val="0"/>
          <w:numId w:val="0"/>
        </w:numPr>
        <w:kinsoku w:val="0"/>
        <w:autoSpaceDE w:val="0"/>
        <w:autoSpaceDN w:val="0"/>
        <w:bidi w:val="0"/>
        <w:adjustRightInd w:val="0"/>
        <w:snapToGrid w:val="0"/>
        <w:spacing w:line="240" w:lineRule="auto"/>
        <w:ind w:leftChars="0"/>
        <w:jc w:val="left"/>
        <w:textAlignment w:val="baseline"/>
        <w:rPr>
          <w:rFonts w:hint="eastAsia" w:ascii="宋体" w:hAnsi="宋体" w:eastAsia="宋体" w:cs="宋体"/>
          <w:b/>
          <w:bCs/>
          <w:sz w:val="28"/>
          <w:szCs w:val="28"/>
          <w:lang w:val="en-US" w:eastAsia="zh-CN"/>
        </w:rPr>
      </w:pPr>
    </w:p>
    <w:p>
      <w:pPr>
        <w:numPr>
          <w:ilvl w:val="0"/>
          <w:numId w:val="0"/>
        </w:numPr>
        <w:kinsoku w:val="0"/>
        <w:autoSpaceDE w:val="0"/>
        <w:autoSpaceDN w:val="0"/>
        <w:bidi w:val="0"/>
        <w:adjustRightInd w:val="0"/>
        <w:snapToGrid w:val="0"/>
        <w:spacing w:line="240" w:lineRule="auto"/>
        <w:ind w:leftChars="0"/>
        <w:jc w:val="left"/>
        <w:textAlignment w:val="baseline"/>
        <w:rPr>
          <w:rFonts w:hint="eastAsia" w:ascii="宋体" w:hAnsi="宋体" w:eastAsia="宋体" w:cs="宋体"/>
          <w:b/>
          <w:bCs/>
          <w:sz w:val="28"/>
          <w:szCs w:val="28"/>
          <w:lang w:val="en-US" w:eastAsia="zh-CN"/>
        </w:rPr>
      </w:pPr>
    </w:p>
    <w:p>
      <w:pPr>
        <w:numPr>
          <w:ilvl w:val="0"/>
          <w:numId w:val="0"/>
        </w:numPr>
        <w:kinsoku w:val="0"/>
        <w:autoSpaceDE w:val="0"/>
        <w:autoSpaceDN w:val="0"/>
        <w:bidi w:val="0"/>
        <w:adjustRightInd w:val="0"/>
        <w:snapToGrid w:val="0"/>
        <w:spacing w:line="240" w:lineRule="auto"/>
        <w:ind w:leftChars="0"/>
        <w:jc w:val="left"/>
        <w:textAlignment w:val="baseline"/>
        <w:rPr>
          <w:rFonts w:hint="eastAsia" w:ascii="宋体" w:hAnsi="宋体" w:eastAsia="宋体" w:cs="宋体"/>
          <w:b/>
          <w:bCs/>
          <w:sz w:val="28"/>
          <w:szCs w:val="28"/>
          <w:lang w:val="en-US" w:eastAsia="zh-CN"/>
        </w:rPr>
      </w:pPr>
    </w:p>
    <w:p>
      <w:pPr>
        <w:numPr>
          <w:ilvl w:val="0"/>
          <w:numId w:val="0"/>
        </w:numPr>
        <w:kinsoku w:val="0"/>
        <w:autoSpaceDE w:val="0"/>
        <w:autoSpaceDN w:val="0"/>
        <w:bidi w:val="0"/>
        <w:adjustRightInd w:val="0"/>
        <w:snapToGrid w:val="0"/>
        <w:spacing w:line="240" w:lineRule="auto"/>
        <w:ind w:leftChars="0"/>
        <w:jc w:val="left"/>
        <w:textAlignment w:val="baseline"/>
        <w:rPr>
          <w:rFonts w:hint="eastAsia" w:ascii="宋体" w:hAnsi="宋体" w:eastAsia="宋体" w:cs="宋体"/>
          <w:b/>
          <w:bCs/>
          <w:sz w:val="28"/>
          <w:szCs w:val="28"/>
          <w:lang w:val="en-US" w:eastAsia="zh-CN"/>
        </w:rPr>
      </w:pPr>
    </w:p>
    <w:p>
      <w:pPr>
        <w:numPr>
          <w:ilvl w:val="0"/>
          <w:numId w:val="0"/>
        </w:numPr>
        <w:kinsoku w:val="0"/>
        <w:autoSpaceDE w:val="0"/>
        <w:autoSpaceDN w:val="0"/>
        <w:bidi w:val="0"/>
        <w:adjustRightInd w:val="0"/>
        <w:snapToGrid w:val="0"/>
        <w:spacing w:line="240" w:lineRule="auto"/>
        <w:ind w:leftChars="0"/>
        <w:jc w:val="left"/>
        <w:textAlignment w:val="baseline"/>
        <w:rPr>
          <w:rFonts w:hint="eastAsia" w:ascii="宋体" w:hAnsi="宋体" w:eastAsia="宋体" w:cs="宋体"/>
          <w:b/>
          <w:bCs/>
          <w:sz w:val="28"/>
          <w:szCs w:val="28"/>
          <w:lang w:val="en-US" w:eastAsia="zh-CN"/>
        </w:rPr>
      </w:pPr>
    </w:p>
    <w:p>
      <w:pPr>
        <w:numPr>
          <w:ilvl w:val="0"/>
          <w:numId w:val="0"/>
        </w:numPr>
        <w:kinsoku w:val="0"/>
        <w:autoSpaceDE w:val="0"/>
        <w:autoSpaceDN w:val="0"/>
        <w:bidi w:val="0"/>
        <w:adjustRightInd w:val="0"/>
        <w:snapToGrid w:val="0"/>
        <w:spacing w:line="240" w:lineRule="auto"/>
        <w:ind w:leftChars="0"/>
        <w:jc w:val="left"/>
        <w:textAlignment w:val="baseline"/>
        <w:rPr>
          <w:rFonts w:hint="eastAsia" w:ascii="宋体" w:hAnsi="宋体" w:eastAsia="宋体" w:cs="宋体"/>
          <w:b/>
          <w:bCs/>
          <w:sz w:val="28"/>
          <w:szCs w:val="28"/>
          <w:lang w:val="en-US" w:eastAsia="zh-CN"/>
        </w:rPr>
      </w:pPr>
    </w:p>
    <w:p>
      <w:pPr>
        <w:numPr>
          <w:ilvl w:val="0"/>
          <w:numId w:val="0"/>
        </w:numPr>
        <w:kinsoku w:val="0"/>
        <w:autoSpaceDE w:val="0"/>
        <w:autoSpaceDN w:val="0"/>
        <w:bidi w:val="0"/>
        <w:adjustRightInd w:val="0"/>
        <w:snapToGrid w:val="0"/>
        <w:spacing w:line="240" w:lineRule="auto"/>
        <w:ind w:leftChars="0"/>
        <w:jc w:val="left"/>
        <w:textAlignment w:val="baseline"/>
        <w:rPr>
          <w:rFonts w:hint="eastAsia" w:ascii="宋体" w:hAnsi="宋体" w:eastAsia="宋体" w:cs="宋体"/>
          <w:b/>
          <w:bCs/>
          <w:sz w:val="28"/>
          <w:szCs w:val="28"/>
          <w:lang w:val="en-US" w:eastAsia="zh-CN"/>
        </w:rPr>
      </w:pPr>
    </w:p>
    <w:p>
      <w:pPr>
        <w:spacing w:line="360" w:lineRule="auto"/>
        <w:ind w:right="-59" w:rightChars="-28"/>
        <w:jc w:val="center"/>
        <w:outlineLvl w:val="9"/>
        <w:rPr>
          <w:rFonts w:hint="eastAsia" w:ascii="宋体" w:hAnsi="宋体"/>
          <w:sz w:val="24"/>
          <w:szCs w:val="24"/>
          <w:lang w:val="en-US" w:eastAsia="zh-CN"/>
        </w:rPr>
      </w:pPr>
      <w:r>
        <w:rPr>
          <w:rFonts w:hint="eastAsia" w:ascii="宋体" w:hAnsi="宋体" w:eastAsia="宋体" w:cs="宋体"/>
          <w:b w:val="0"/>
          <w:bCs w:val="0"/>
          <w:sz w:val="24"/>
          <w:szCs w:val="24"/>
          <w:lang w:val="en-US" w:eastAsia="zh-CN"/>
        </w:rPr>
        <w:t>外观图（仅供参考）</w:t>
      </w:r>
    </w:p>
    <w:p>
      <w:pPr>
        <w:numPr>
          <w:ilvl w:val="0"/>
          <w:numId w:val="0"/>
        </w:numPr>
        <w:kinsoku w:val="0"/>
        <w:autoSpaceDE w:val="0"/>
        <w:autoSpaceDN w:val="0"/>
        <w:bidi w:val="0"/>
        <w:adjustRightInd w:val="0"/>
        <w:snapToGrid w:val="0"/>
        <w:spacing w:line="240" w:lineRule="auto"/>
        <w:ind w:leftChars="0"/>
        <w:jc w:val="left"/>
        <w:textAlignment w:val="baseline"/>
        <w:rPr>
          <w:rFonts w:hint="eastAsia" w:ascii="宋体" w:hAnsi="宋体" w:eastAsia="宋体" w:cs="宋体"/>
          <w:b/>
          <w:bCs/>
          <w:sz w:val="28"/>
          <w:szCs w:val="28"/>
          <w:lang w:val="en-US" w:eastAsia="zh-CN"/>
        </w:rPr>
      </w:pPr>
    </w:p>
    <w:p>
      <w:pPr>
        <w:numPr>
          <w:ilvl w:val="0"/>
          <w:numId w:val="0"/>
        </w:numPr>
        <w:kinsoku w:val="0"/>
        <w:autoSpaceDE w:val="0"/>
        <w:autoSpaceDN w:val="0"/>
        <w:bidi w:val="0"/>
        <w:adjustRightInd w:val="0"/>
        <w:snapToGrid w:val="0"/>
        <w:spacing w:line="240" w:lineRule="auto"/>
        <w:ind w:leftChars="0"/>
        <w:jc w:val="left"/>
        <w:textAlignment w:val="baseline"/>
        <w:rPr>
          <w:rFonts w:hint="default" w:ascii="宋体" w:hAnsi="宋体" w:eastAsia="宋体" w:cs="宋体"/>
          <w:b/>
          <w:bCs/>
          <w:sz w:val="28"/>
          <w:szCs w:val="28"/>
          <w:lang w:val="en-US" w:eastAsia="zh-CN"/>
        </w:rPr>
      </w:pPr>
    </w:p>
    <w:p>
      <w:pPr>
        <w:numPr>
          <w:ilvl w:val="0"/>
          <w:numId w:val="1"/>
        </w:numPr>
        <w:kinsoku w:val="0"/>
        <w:autoSpaceDE w:val="0"/>
        <w:autoSpaceDN w:val="0"/>
        <w:bidi w:val="0"/>
        <w:adjustRightInd w:val="0"/>
        <w:snapToGrid w:val="0"/>
        <w:spacing w:line="240" w:lineRule="auto"/>
        <w:ind w:left="-420" w:leftChars="0" w:firstLine="420" w:firstLineChars="0"/>
        <w:jc w:val="left"/>
        <w:textAlignment w:val="baseline"/>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设备功能</w:t>
      </w:r>
    </w:p>
    <w:p>
      <w:pPr>
        <w:numPr>
          <w:ilvl w:val="0"/>
          <w:numId w:val="0"/>
        </w:numPr>
        <w:kinsoku w:val="0"/>
        <w:autoSpaceDE w:val="0"/>
        <w:autoSpaceDN w:val="0"/>
        <w:bidi w:val="0"/>
        <w:adjustRightInd w:val="0"/>
        <w:snapToGrid w:val="0"/>
        <w:spacing w:line="240" w:lineRule="auto"/>
        <w:ind w:leftChars="0"/>
        <w:jc w:val="left"/>
        <w:textAlignment w:val="baseline"/>
        <w:rPr>
          <w:rFonts w:hint="eastAsia" w:ascii="宋体" w:hAnsi="宋体" w:eastAsia="宋体" w:cs="宋体"/>
          <w:b/>
          <w:bCs/>
          <w:sz w:val="28"/>
          <w:szCs w:val="28"/>
        </w:rPr>
      </w:pP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61312" behindDoc="0" locked="0" layoutInCell="1" allowOverlap="1">
            <wp:simplePos x="0" y="0"/>
            <wp:positionH relativeFrom="column">
              <wp:posOffset>-133350</wp:posOffset>
            </wp:positionH>
            <wp:positionV relativeFrom="paragraph">
              <wp:posOffset>104140</wp:posOffset>
            </wp:positionV>
            <wp:extent cx="2428875" cy="1619250"/>
            <wp:effectExtent l="0" t="0" r="9525" b="0"/>
            <wp:wrapSquare wrapText="bothSides"/>
            <wp:docPr id="4" name="图片 57" descr="H:\修理\11.29\喷头-2.jpg喷头-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7" descr="H:\修理\11.29\喷头-2.jpg喷头-2"/>
                    <pic:cNvPicPr>
                      <a:picLocks noChangeAspect="1"/>
                    </pic:cNvPicPr>
                  </pic:nvPicPr>
                  <pic:blipFill>
                    <a:blip r:embed="rId10"/>
                    <a:stretch>
                      <a:fillRect/>
                    </a:stretch>
                  </pic:blipFill>
                  <pic:spPr>
                    <a:xfrm>
                      <a:off x="0" y="0"/>
                      <a:ext cx="2428875" cy="1619250"/>
                    </a:xfrm>
                    <a:prstGeom prst="rect">
                      <a:avLst/>
                    </a:prstGeom>
                    <a:noFill/>
                    <a:ln>
                      <a:noFill/>
                    </a:ln>
                  </pic:spPr>
                </pic:pic>
              </a:graphicData>
            </a:graphic>
          </wp:anchor>
        </w:drawing>
      </w:r>
      <w:r>
        <w:rPr>
          <w:rFonts w:hint="eastAsia" w:ascii="宋体" w:hAnsi="宋体" w:eastAsia="宋体" w:cs="宋体"/>
          <w:sz w:val="24"/>
          <w:szCs w:val="24"/>
        </w:rPr>
        <w:t>喷印行数：1-4行（7х5点阵）、1-5行（5×5点阵）。</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字体点阵：5х5、7х5、9х7、12х10、16х12、24х18、32х24。</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喷印内容：可运用中文、英文、数字等组合喷印生产日期、批号、徽标、图案、到期日、儒略日、班次、条形码、二维码、矢量字体、乱码等信息。</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喷印速度：最高285米/分钟。</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字体高度：1.8mm-15mm。</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喷印距离：喷头距喷印物体表面最大30mm。</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自动显示产品计数、批号、班号。</w:t>
      </w:r>
    </w:p>
    <w:p>
      <w:pPr>
        <w:spacing w:line="360" w:lineRule="auto"/>
        <w:jc w:val="left"/>
        <w:rPr>
          <w:rFonts w:hint="eastAsia" w:ascii="宋体" w:hAnsi="宋体" w:eastAsia="宋体" w:cs="宋体"/>
          <w:b w:val="0"/>
          <w:bCs w:val="0"/>
          <w:color w:val="auto"/>
          <w:sz w:val="24"/>
          <w:szCs w:val="24"/>
        </w:rPr>
      </w:pPr>
      <w:r>
        <w:rPr>
          <w:rFonts w:hint="eastAsia" w:ascii="宋体" w:hAnsi="宋体" w:eastAsia="宋体" w:cs="宋体"/>
          <w:sz w:val="24"/>
          <w:szCs w:val="24"/>
          <w:lang w:val="en-US" w:eastAsia="zh-CN"/>
        </w:rPr>
        <w:t>配喷码流水线，适应电池尺寸：</w:t>
      </w:r>
      <w:r>
        <w:rPr>
          <w:rFonts w:hint="eastAsia" w:ascii="宋体" w:hAnsi="宋体" w:eastAsia="宋体" w:cs="宋体"/>
          <w:b w:val="0"/>
          <w:bCs w:val="0"/>
          <w:color w:val="auto"/>
          <w:sz w:val="24"/>
          <w:szCs w:val="24"/>
          <w:lang w:val="en-US" w:eastAsia="zh-CN"/>
        </w:rPr>
        <w:t>宽度50-180mm，高度60-250mm，厚度4-12mm</w:t>
      </w:r>
      <w:r>
        <w:rPr>
          <w:rFonts w:hint="eastAsia" w:ascii="宋体" w:hAnsi="宋体" w:eastAsia="宋体" w:cs="宋体"/>
          <w:b w:val="0"/>
          <w:bCs w:val="0"/>
          <w:color w:val="auto"/>
          <w:sz w:val="24"/>
          <w:szCs w:val="24"/>
        </w:rPr>
        <w:t>，</w:t>
      </w:r>
    </w:p>
    <w:p>
      <w:pPr>
        <w:spacing w:line="360" w:lineRule="auto"/>
        <w:jc w:val="left"/>
        <w:rPr>
          <w:rFonts w:hint="default" w:ascii="宋体" w:hAnsi="宋体" w:eastAsia="宋体" w:cs="宋体"/>
          <w:b w:val="0"/>
          <w:bCs w:val="0"/>
          <w:color w:val="auto"/>
          <w:sz w:val="24"/>
          <w:szCs w:val="24"/>
          <w:lang w:val="en-US" w:eastAsia="zh-CN"/>
        </w:rPr>
      </w:pPr>
    </w:p>
    <w:p>
      <w:pPr>
        <w:spacing w:line="360" w:lineRule="auto"/>
        <w:jc w:val="left"/>
        <w:rPr>
          <w:rFonts w:hint="eastAsia"/>
          <w:b w:val="0"/>
          <w:bCs w:val="0"/>
          <w:sz w:val="24"/>
          <w:szCs w:val="24"/>
        </w:rPr>
      </w:pPr>
      <w:r>
        <w:rPr>
          <w:rFonts w:hint="eastAsia"/>
          <w:b w:val="0"/>
          <w:bCs w:val="0"/>
          <w:sz w:val="24"/>
          <w:szCs w:val="24"/>
        </w:rPr>
        <w:t xml:space="preserve"> </w:t>
      </w:r>
    </w:p>
    <w:p>
      <w:pPr>
        <w:numPr>
          <w:ilvl w:val="0"/>
          <w:numId w:val="0"/>
        </w:numPr>
        <w:kinsoku w:val="0"/>
        <w:autoSpaceDE w:val="0"/>
        <w:autoSpaceDN w:val="0"/>
        <w:bidi w:val="0"/>
        <w:adjustRightInd w:val="0"/>
        <w:snapToGrid w:val="0"/>
        <w:spacing w:line="240" w:lineRule="auto"/>
        <w:ind w:leftChars="0"/>
        <w:jc w:val="left"/>
        <w:textAlignment w:val="baseline"/>
        <w:rPr>
          <w:rFonts w:hint="eastAsia" w:ascii="宋体" w:hAnsi="宋体" w:eastAsia="宋体" w:cs="宋体"/>
          <w:b/>
          <w:bCs/>
          <w:sz w:val="28"/>
          <w:szCs w:val="28"/>
        </w:rPr>
      </w:pPr>
    </w:p>
    <w:p>
      <w:pPr>
        <w:numPr>
          <w:ilvl w:val="0"/>
          <w:numId w:val="0"/>
        </w:numPr>
        <w:kinsoku w:val="0"/>
        <w:autoSpaceDE w:val="0"/>
        <w:autoSpaceDN w:val="0"/>
        <w:bidi w:val="0"/>
        <w:adjustRightInd w:val="0"/>
        <w:snapToGrid w:val="0"/>
        <w:spacing w:line="240" w:lineRule="auto"/>
        <w:ind w:left="210" w:leftChars="0"/>
        <w:jc w:val="left"/>
        <w:textAlignment w:val="baseline"/>
        <w:rPr>
          <w:rFonts w:hint="eastAsia" w:ascii="宋体" w:hAnsi="宋体" w:eastAsia="宋体" w:cs="宋体"/>
          <w:b/>
          <w:bCs/>
          <w:sz w:val="28"/>
          <w:szCs w:val="28"/>
        </w:rPr>
      </w:pPr>
    </w:p>
    <w:p>
      <w:pPr>
        <w:numPr>
          <w:ilvl w:val="0"/>
          <w:numId w:val="0"/>
        </w:numPr>
        <w:kinsoku w:val="0"/>
        <w:autoSpaceDE w:val="0"/>
        <w:autoSpaceDN w:val="0"/>
        <w:bidi w:val="0"/>
        <w:adjustRightInd w:val="0"/>
        <w:snapToGrid w:val="0"/>
        <w:spacing w:line="240" w:lineRule="auto"/>
        <w:ind w:left="210" w:leftChars="0"/>
        <w:jc w:val="left"/>
        <w:textAlignment w:val="baseline"/>
        <w:rPr>
          <w:rFonts w:hint="eastAsia" w:ascii="宋体" w:hAnsi="宋体" w:eastAsia="宋体" w:cs="宋体"/>
          <w:b/>
          <w:bCs/>
          <w:sz w:val="28"/>
          <w:szCs w:val="28"/>
        </w:rPr>
      </w:pPr>
    </w:p>
    <w:p>
      <w:pPr>
        <w:numPr>
          <w:ilvl w:val="0"/>
          <w:numId w:val="0"/>
        </w:numPr>
        <w:kinsoku w:val="0"/>
        <w:autoSpaceDE w:val="0"/>
        <w:autoSpaceDN w:val="0"/>
        <w:bidi w:val="0"/>
        <w:adjustRightInd w:val="0"/>
        <w:snapToGrid w:val="0"/>
        <w:spacing w:line="240" w:lineRule="auto"/>
        <w:ind w:left="210" w:leftChars="0"/>
        <w:jc w:val="left"/>
        <w:textAlignment w:val="baseline"/>
        <w:rPr>
          <w:rFonts w:hint="eastAsia" w:ascii="宋体" w:hAnsi="宋体" w:eastAsia="宋体" w:cs="宋体"/>
          <w:b/>
          <w:bCs/>
          <w:sz w:val="28"/>
          <w:szCs w:val="28"/>
        </w:rPr>
      </w:pPr>
    </w:p>
    <w:p>
      <w:pPr>
        <w:numPr>
          <w:ilvl w:val="0"/>
          <w:numId w:val="1"/>
        </w:numPr>
        <w:kinsoku w:val="0"/>
        <w:autoSpaceDE w:val="0"/>
        <w:autoSpaceDN w:val="0"/>
        <w:bidi w:val="0"/>
        <w:adjustRightInd w:val="0"/>
        <w:snapToGrid w:val="0"/>
        <w:spacing w:line="240" w:lineRule="auto"/>
        <w:ind w:left="-420" w:leftChars="0" w:firstLine="420" w:firstLineChars="0"/>
        <w:jc w:val="left"/>
        <w:textAlignment w:val="baseline"/>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主要元器件</w:t>
      </w:r>
    </w:p>
    <w:p>
      <w:pPr>
        <w:numPr>
          <w:ilvl w:val="0"/>
          <w:numId w:val="2"/>
        </w:numPr>
        <w:spacing w:line="400" w:lineRule="exact"/>
        <w:ind w:left="805" w:leftChars="0" w:hanging="405" w:firstLineChars="0"/>
        <w:jc w:val="left"/>
        <w:rPr>
          <w:rFonts w:hint="default" w:ascii="宋体" w:hAnsi="宋体" w:eastAsia="Calibri" w:cs="宋体"/>
          <w:b/>
          <w:bCs/>
          <w:sz w:val="24"/>
          <w:szCs w:val="24"/>
          <w:lang w:val="en-US" w:eastAsia="zh-CN"/>
        </w:rPr>
      </w:pPr>
      <w:r>
        <w:rPr>
          <w:rFonts w:hint="eastAsia" w:ascii="宋体" w:hAnsi="宋体" w:eastAsia="Calibri" w:cs="宋体"/>
          <w:b/>
          <w:bCs/>
          <w:sz w:val="24"/>
          <w:szCs w:val="24"/>
          <w:lang w:val="en-US" w:eastAsia="zh-CN"/>
        </w:rPr>
        <w:t>易损件清单</w:t>
      </w:r>
    </w:p>
    <w:p>
      <w:pPr>
        <w:rPr>
          <w:rFonts w:hint="eastAsia"/>
          <w:lang w:val="en-US" w:eastAsia="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8"/>
        <w:gridCol w:w="2010"/>
        <w:gridCol w:w="2430"/>
        <w:gridCol w:w="1372"/>
        <w:gridCol w:w="1409"/>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noWrap w:val="0"/>
            <w:vAlign w:val="top"/>
          </w:tcPr>
          <w:p>
            <w:pPr>
              <w:pStyle w:val="15"/>
              <w:jc w:val="center"/>
              <w:rPr>
                <w:rFonts w:hint="default" w:ascii="宋体" w:hAnsi="宋体" w:eastAsia="宋体" w:cs="宋体"/>
                <w:b/>
                <w:bCs w:val="0"/>
                <w:color w:val="000000"/>
                <w:sz w:val="24"/>
                <w:szCs w:val="24"/>
                <w:vertAlign w:val="baseline"/>
                <w:lang w:val="en-US" w:eastAsia="zh-CN"/>
              </w:rPr>
            </w:pPr>
            <w:r>
              <w:rPr>
                <w:rFonts w:hint="eastAsia" w:hAnsi="宋体" w:eastAsia="宋体" w:cs="宋体"/>
                <w:b/>
                <w:bCs w:val="0"/>
                <w:color w:val="000000"/>
                <w:sz w:val="24"/>
                <w:szCs w:val="24"/>
                <w:vertAlign w:val="baseline"/>
                <w:lang w:val="en-US" w:eastAsia="zh-CN"/>
              </w:rPr>
              <w:t>序号</w:t>
            </w:r>
          </w:p>
        </w:tc>
        <w:tc>
          <w:tcPr>
            <w:tcW w:w="2010" w:type="dxa"/>
            <w:noWrap w:val="0"/>
            <w:vAlign w:val="top"/>
          </w:tcPr>
          <w:p>
            <w:pPr>
              <w:pStyle w:val="15"/>
              <w:jc w:val="center"/>
              <w:rPr>
                <w:rFonts w:hint="default" w:ascii="宋体" w:hAnsi="宋体" w:eastAsia="宋体" w:cs="宋体"/>
                <w:b/>
                <w:bCs w:val="0"/>
                <w:color w:val="000000"/>
                <w:sz w:val="24"/>
                <w:szCs w:val="24"/>
                <w:vertAlign w:val="baseline"/>
                <w:lang w:val="en-US" w:eastAsia="zh-CN"/>
              </w:rPr>
            </w:pPr>
            <w:r>
              <w:rPr>
                <w:rFonts w:hint="eastAsia" w:hAnsi="宋体" w:eastAsia="宋体" w:cs="宋体"/>
                <w:b/>
                <w:bCs w:val="0"/>
                <w:color w:val="000000"/>
                <w:sz w:val="24"/>
                <w:szCs w:val="24"/>
                <w:vertAlign w:val="baseline"/>
                <w:lang w:val="en-US" w:eastAsia="zh-CN"/>
              </w:rPr>
              <w:t>名称</w:t>
            </w:r>
          </w:p>
        </w:tc>
        <w:tc>
          <w:tcPr>
            <w:tcW w:w="2430" w:type="dxa"/>
            <w:noWrap w:val="0"/>
            <w:vAlign w:val="top"/>
          </w:tcPr>
          <w:p>
            <w:pPr>
              <w:pStyle w:val="15"/>
              <w:jc w:val="center"/>
              <w:rPr>
                <w:rFonts w:hint="default" w:ascii="宋体" w:hAnsi="宋体" w:eastAsia="宋体" w:cs="宋体"/>
                <w:b/>
                <w:bCs w:val="0"/>
                <w:color w:val="000000"/>
                <w:sz w:val="24"/>
                <w:szCs w:val="24"/>
                <w:vertAlign w:val="baseline"/>
                <w:lang w:val="en-US" w:eastAsia="zh-CN"/>
              </w:rPr>
            </w:pPr>
            <w:r>
              <w:rPr>
                <w:rFonts w:hint="eastAsia" w:hAnsi="宋体" w:eastAsia="宋体" w:cs="宋体"/>
                <w:b/>
                <w:bCs w:val="0"/>
                <w:color w:val="000000"/>
                <w:sz w:val="24"/>
                <w:szCs w:val="24"/>
                <w:vertAlign w:val="baseline"/>
                <w:lang w:val="en-US" w:eastAsia="zh-CN"/>
              </w:rPr>
              <w:t>品牌/型号</w:t>
            </w:r>
          </w:p>
        </w:tc>
        <w:tc>
          <w:tcPr>
            <w:tcW w:w="1372" w:type="dxa"/>
            <w:noWrap w:val="0"/>
            <w:vAlign w:val="top"/>
          </w:tcPr>
          <w:p>
            <w:pPr>
              <w:pStyle w:val="15"/>
              <w:jc w:val="center"/>
              <w:rPr>
                <w:rFonts w:hint="default" w:ascii="宋体" w:hAnsi="宋体" w:eastAsia="宋体" w:cs="宋体"/>
                <w:b/>
                <w:bCs w:val="0"/>
                <w:color w:val="000000"/>
                <w:sz w:val="24"/>
                <w:szCs w:val="24"/>
                <w:vertAlign w:val="baseline"/>
                <w:lang w:val="en-US" w:eastAsia="zh-CN"/>
              </w:rPr>
            </w:pPr>
            <w:r>
              <w:rPr>
                <w:rFonts w:hint="eastAsia" w:hAnsi="宋体" w:eastAsia="宋体" w:cs="宋体"/>
                <w:b/>
                <w:bCs w:val="0"/>
                <w:color w:val="000000"/>
                <w:sz w:val="24"/>
                <w:szCs w:val="24"/>
                <w:vertAlign w:val="baseline"/>
                <w:lang w:val="en-US" w:eastAsia="zh-CN"/>
              </w:rPr>
              <w:t>数量</w:t>
            </w:r>
          </w:p>
        </w:tc>
        <w:tc>
          <w:tcPr>
            <w:tcW w:w="1409" w:type="dxa"/>
            <w:noWrap w:val="0"/>
            <w:vAlign w:val="top"/>
          </w:tcPr>
          <w:p>
            <w:pPr>
              <w:pStyle w:val="15"/>
              <w:jc w:val="center"/>
              <w:rPr>
                <w:rFonts w:hint="default" w:hAnsi="宋体" w:eastAsia="宋体" w:cs="宋体"/>
                <w:b/>
                <w:bCs w:val="0"/>
                <w:color w:val="000000"/>
                <w:sz w:val="24"/>
                <w:szCs w:val="24"/>
                <w:vertAlign w:val="baseline"/>
                <w:lang w:val="en-US" w:eastAsia="zh-CN"/>
              </w:rPr>
            </w:pPr>
            <w:r>
              <w:rPr>
                <w:rFonts w:hint="eastAsia" w:hAnsi="宋体" w:eastAsia="宋体" w:cs="宋体"/>
                <w:b/>
                <w:bCs w:val="0"/>
                <w:color w:val="000000"/>
                <w:sz w:val="24"/>
                <w:szCs w:val="24"/>
                <w:vertAlign w:val="baseline"/>
                <w:lang w:val="en-US" w:eastAsia="zh-CN"/>
              </w:rPr>
              <w:t>跟换周期</w:t>
            </w:r>
          </w:p>
        </w:tc>
        <w:tc>
          <w:tcPr>
            <w:tcW w:w="1250" w:type="dxa"/>
            <w:noWrap w:val="0"/>
            <w:vAlign w:val="top"/>
          </w:tcPr>
          <w:p>
            <w:pPr>
              <w:pStyle w:val="15"/>
              <w:jc w:val="center"/>
              <w:rPr>
                <w:rFonts w:hint="eastAsia" w:hAnsi="宋体" w:eastAsia="宋体" w:cs="宋体"/>
                <w:b/>
                <w:bCs w:val="0"/>
                <w:color w:val="000000"/>
                <w:sz w:val="24"/>
                <w:szCs w:val="24"/>
                <w:vertAlign w:val="baseline"/>
                <w:lang w:val="en-US" w:eastAsia="zh-CN"/>
              </w:rPr>
            </w:pPr>
            <w:r>
              <w:rPr>
                <w:rFonts w:hint="eastAsia" w:hAnsi="宋体" w:eastAsia="宋体" w:cs="宋体"/>
                <w:b/>
                <w:bCs w:val="0"/>
                <w:color w:val="00000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noWrap w:val="0"/>
            <w:vAlign w:val="top"/>
          </w:tcPr>
          <w:p>
            <w:pPr>
              <w:pStyle w:val="15"/>
              <w:numPr>
                <w:ilvl w:val="0"/>
                <w:numId w:val="3"/>
              </w:numPr>
              <w:ind w:left="845" w:leftChars="0" w:hanging="425" w:firstLineChars="0"/>
              <w:jc w:val="center"/>
              <w:rPr>
                <w:rFonts w:hint="default" w:ascii="宋体" w:hAnsi="宋体" w:eastAsia="宋体" w:cs="宋体"/>
                <w:b w:val="0"/>
                <w:bCs/>
                <w:color w:val="000000"/>
                <w:sz w:val="24"/>
                <w:szCs w:val="24"/>
                <w:vertAlign w:val="baseline"/>
                <w:lang w:val="en-US" w:eastAsia="zh-CN"/>
              </w:rPr>
            </w:pPr>
          </w:p>
        </w:tc>
        <w:tc>
          <w:tcPr>
            <w:tcW w:w="2010" w:type="dxa"/>
            <w:noWrap w:val="0"/>
            <w:vAlign w:val="top"/>
          </w:tcPr>
          <w:p>
            <w:pPr>
              <w:pStyle w:val="15"/>
              <w:jc w:val="center"/>
              <w:rPr>
                <w:rFonts w:hint="default" w:ascii="宋体" w:hAnsi="宋体" w:eastAsia="宋体" w:cs="宋体"/>
                <w:b w:val="0"/>
                <w:bCs/>
                <w:color w:val="000000"/>
                <w:sz w:val="24"/>
                <w:szCs w:val="24"/>
                <w:vertAlign w:val="baseline"/>
                <w:lang w:val="en-US" w:eastAsia="zh-CN"/>
              </w:rPr>
            </w:pPr>
            <w:r>
              <w:rPr>
                <w:rFonts w:hint="eastAsia" w:hAnsi="宋体" w:eastAsia="宋体" w:cs="宋体"/>
                <w:b w:val="0"/>
                <w:bCs/>
                <w:color w:val="000000"/>
                <w:sz w:val="24"/>
                <w:szCs w:val="24"/>
                <w:vertAlign w:val="baseline"/>
                <w:lang w:val="en-US" w:eastAsia="zh-CN"/>
              </w:rPr>
              <w:t>墨水盒</w:t>
            </w:r>
          </w:p>
        </w:tc>
        <w:tc>
          <w:tcPr>
            <w:tcW w:w="2430" w:type="dxa"/>
            <w:noWrap w:val="0"/>
            <w:vAlign w:val="top"/>
          </w:tcPr>
          <w:p>
            <w:pPr>
              <w:pStyle w:val="15"/>
              <w:jc w:val="center"/>
              <w:rPr>
                <w:rFonts w:hint="default" w:ascii="宋体" w:hAnsi="宋体" w:eastAsia="宋体" w:cs="宋体"/>
                <w:b w:val="0"/>
                <w:bCs/>
                <w:color w:val="000000"/>
                <w:sz w:val="24"/>
                <w:szCs w:val="24"/>
                <w:vertAlign w:val="baseline"/>
                <w:lang w:val="en-US" w:eastAsia="zh-CN"/>
              </w:rPr>
            </w:pPr>
            <w:r>
              <w:rPr>
                <w:rFonts w:hint="eastAsia" w:hAnsi="宋体" w:eastAsia="宋体" w:cs="宋体"/>
                <w:b w:val="0"/>
                <w:bCs/>
                <w:color w:val="000000"/>
                <w:sz w:val="24"/>
                <w:szCs w:val="24"/>
                <w:vertAlign w:val="baseline"/>
                <w:lang w:val="en-US" w:eastAsia="zh-CN"/>
              </w:rPr>
              <w:t>定制</w:t>
            </w:r>
          </w:p>
        </w:tc>
        <w:tc>
          <w:tcPr>
            <w:tcW w:w="1372" w:type="dxa"/>
            <w:noWrap w:val="0"/>
            <w:vAlign w:val="top"/>
          </w:tcPr>
          <w:p>
            <w:pPr>
              <w:pStyle w:val="15"/>
              <w:jc w:val="center"/>
              <w:rPr>
                <w:rFonts w:hint="default" w:ascii="宋体" w:hAnsi="宋体" w:eastAsia="宋体" w:cs="宋体"/>
                <w:b w:val="0"/>
                <w:bCs/>
                <w:color w:val="000000"/>
                <w:sz w:val="24"/>
                <w:szCs w:val="24"/>
                <w:vertAlign w:val="baseline"/>
                <w:lang w:val="en-US" w:eastAsia="zh-CN"/>
              </w:rPr>
            </w:pPr>
            <w:r>
              <w:rPr>
                <w:rFonts w:hint="eastAsia" w:hAnsi="宋体" w:eastAsia="宋体" w:cs="宋体"/>
                <w:b w:val="0"/>
                <w:bCs/>
                <w:color w:val="000000"/>
                <w:sz w:val="24"/>
                <w:szCs w:val="24"/>
                <w:vertAlign w:val="baseline"/>
                <w:lang w:val="en-US" w:eastAsia="zh-CN"/>
              </w:rPr>
              <w:t>1套</w:t>
            </w:r>
          </w:p>
        </w:tc>
        <w:tc>
          <w:tcPr>
            <w:tcW w:w="1409" w:type="dxa"/>
            <w:noWrap w:val="0"/>
            <w:vAlign w:val="top"/>
          </w:tcPr>
          <w:p>
            <w:pPr>
              <w:pStyle w:val="15"/>
              <w:jc w:val="center"/>
              <w:rPr>
                <w:rFonts w:hint="default" w:ascii="宋体" w:hAnsi="宋体" w:eastAsia="宋体" w:cs="宋体"/>
                <w:b w:val="0"/>
                <w:bCs/>
                <w:color w:val="000000"/>
                <w:sz w:val="24"/>
                <w:szCs w:val="24"/>
                <w:vertAlign w:val="baseline"/>
                <w:lang w:val="en-US" w:eastAsia="zh-CN"/>
              </w:rPr>
            </w:pPr>
            <w:r>
              <w:rPr>
                <w:rFonts w:hint="eastAsia" w:hAnsi="宋体" w:eastAsia="宋体" w:cs="宋体"/>
                <w:b w:val="0"/>
                <w:bCs/>
                <w:color w:val="000000"/>
                <w:sz w:val="24"/>
                <w:szCs w:val="24"/>
                <w:vertAlign w:val="baseline"/>
                <w:lang w:val="en-US" w:eastAsia="zh-CN"/>
              </w:rPr>
              <w:t>2年</w:t>
            </w:r>
          </w:p>
        </w:tc>
        <w:tc>
          <w:tcPr>
            <w:tcW w:w="1250" w:type="dxa"/>
            <w:noWrap w:val="0"/>
            <w:vAlign w:val="top"/>
          </w:tcPr>
          <w:p>
            <w:pPr>
              <w:pStyle w:val="15"/>
              <w:jc w:val="center"/>
              <w:rPr>
                <w:rFonts w:hint="default" w:ascii="宋体" w:hAnsi="宋体" w:eastAsia="宋体" w:cs="宋体"/>
                <w:b w:val="0"/>
                <w:bCs/>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noWrap w:val="0"/>
            <w:vAlign w:val="top"/>
          </w:tcPr>
          <w:p>
            <w:pPr>
              <w:pStyle w:val="15"/>
              <w:numPr>
                <w:ilvl w:val="0"/>
                <w:numId w:val="3"/>
              </w:numPr>
              <w:ind w:left="845" w:leftChars="0" w:hanging="425" w:firstLineChars="0"/>
              <w:jc w:val="center"/>
              <w:rPr>
                <w:rFonts w:hint="default" w:ascii="宋体" w:hAnsi="宋体" w:eastAsia="宋体" w:cs="宋体"/>
                <w:b w:val="0"/>
                <w:bCs/>
                <w:color w:val="000000"/>
                <w:sz w:val="24"/>
                <w:szCs w:val="24"/>
                <w:vertAlign w:val="baseline"/>
                <w:lang w:val="en-US" w:eastAsia="zh-CN"/>
              </w:rPr>
            </w:pPr>
          </w:p>
        </w:tc>
        <w:tc>
          <w:tcPr>
            <w:tcW w:w="2010" w:type="dxa"/>
            <w:noWrap w:val="0"/>
            <w:vAlign w:val="top"/>
          </w:tcPr>
          <w:p>
            <w:pPr>
              <w:pStyle w:val="15"/>
              <w:jc w:val="center"/>
              <w:rPr>
                <w:rFonts w:hint="default" w:ascii="宋体" w:hAnsi="宋体" w:eastAsia="宋体" w:cs="宋体"/>
                <w:b w:val="0"/>
                <w:bCs/>
                <w:color w:val="000000"/>
                <w:sz w:val="24"/>
                <w:szCs w:val="24"/>
                <w:vertAlign w:val="baseline"/>
                <w:lang w:val="en-US" w:eastAsia="zh-CN"/>
              </w:rPr>
            </w:pPr>
            <w:r>
              <w:rPr>
                <w:rFonts w:hint="eastAsia" w:hAnsi="宋体" w:eastAsia="宋体" w:cs="宋体"/>
                <w:b w:val="0"/>
                <w:bCs/>
                <w:color w:val="000000"/>
                <w:sz w:val="24"/>
                <w:szCs w:val="24"/>
                <w:vertAlign w:val="baseline"/>
                <w:lang w:val="en-US" w:eastAsia="zh-CN"/>
              </w:rPr>
              <w:t>喷墨嘴</w:t>
            </w:r>
          </w:p>
        </w:tc>
        <w:tc>
          <w:tcPr>
            <w:tcW w:w="2430" w:type="dxa"/>
            <w:noWrap w:val="0"/>
            <w:vAlign w:val="top"/>
          </w:tcPr>
          <w:p>
            <w:pPr>
              <w:pStyle w:val="15"/>
              <w:jc w:val="center"/>
              <w:rPr>
                <w:rFonts w:hint="default" w:ascii="宋体" w:hAnsi="宋体" w:eastAsia="宋体" w:cs="宋体"/>
                <w:b w:val="0"/>
                <w:bCs/>
                <w:color w:val="000000"/>
                <w:sz w:val="24"/>
                <w:szCs w:val="24"/>
                <w:vertAlign w:val="baseline"/>
                <w:lang w:val="en-US" w:eastAsia="zh-CN"/>
              </w:rPr>
            </w:pPr>
            <w:r>
              <w:rPr>
                <w:rFonts w:hint="eastAsia" w:hAnsi="宋体" w:eastAsia="宋体" w:cs="宋体"/>
                <w:b w:val="0"/>
                <w:bCs/>
                <w:color w:val="000000"/>
                <w:sz w:val="24"/>
                <w:szCs w:val="24"/>
                <w:vertAlign w:val="baseline"/>
                <w:lang w:val="en-US" w:eastAsia="zh-CN"/>
              </w:rPr>
              <w:t>定制</w:t>
            </w:r>
          </w:p>
        </w:tc>
        <w:tc>
          <w:tcPr>
            <w:tcW w:w="1372" w:type="dxa"/>
            <w:noWrap w:val="0"/>
            <w:vAlign w:val="top"/>
          </w:tcPr>
          <w:p>
            <w:pPr>
              <w:pStyle w:val="15"/>
              <w:jc w:val="center"/>
              <w:rPr>
                <w:rFonts w:hint="default" w:ascii="宋体" w:hAnsi="宋体" w:eastAsia="宋体" w:cs="宋体"/>
                <w:b w:val="0"/>
                <w:bCs/>
                <w:color w:val="000000"/>
                <w:sz w:val="24"/>
                <w:szCs w:val="24"/>
                <w:vertAlign w:val="baseline"/>
                <w:lang w:val="en-US" w:eastAsia="zh-CN"/>
              </w:rPr>
            </w:pPr>
            <w:r>
              <w:rPr>
                <w:rFonts w:hint="eastAsia" w:hAnsi="宋体" w:eastAsia="宋体" w:cs="宋体"/>
                <w:b w:val="0"/>
                <w:bCs/>
                <w:color w:val="000000"/>
                <w:sz w:val="24"/>
                <w:szCs w:val="24"/>
                <w:vertAlign w:val="baseline"/>
                <w:lang w:val="en-US" w:eastAsia="zh-CN"/>
              </w:rPr>
              <w:t>1套</w:t>
            </w:r>
          </w:p>
        </w:tc>
        <w:tc>
          <w:tcPr>
            <w:tcW w:w="1409" w:type="dxa"/>
            <w:noWrap w:val="0"/>
            <w:vAlign w:val="top"/>
          </w:tcPr>
          <w:p>
            <w:pPr>
              <w:pStyle w:val="15"/>
              <w:jc w:val="center"/>
              <w:rPr>
                <w:rFonts w:hint="default" w:ascii="宋体" w:hAnsi="宋体" w:eastAsia="宋体" w:cs="宋体"/>
                <w:b w:val="0"/>
                <w:bCs/>
                <w:color w:val="000000"/>
                <w:sz w:val="24"/>
                <w:szCs w:val="24"/>
                <w:vertAlign w:val="baseline"/>
                <w:lang w:val="en-US" w:eastAsia="zh-CN"/>
              </w:rPr>
            </w:pPr>
            <w:r>
              <w:rPr>
                <w:rFonts w:hint="eastAsia" w:hAnsi="宋体" w:eastAsia="宋体" w:cs="宋体"/>
                <w:b w:val="0"/>
                <w:bCs/>
                <w:color w:val="000000"/>
                <w:sz w:val="24"/>
                <w:szCs w:val="24"/>
                <w:vertAlign w:val="baseline"/>
                <w:lang w:val="en-US" w:eastAsia="zh-CN"/>
              </w:rPr>
              <w:t>2年</w:t>
            </w:r>
          </w:p>
        </w:tc>
        <w:tc>
          <w:tcPr>
            <w:tcW w:w="1250" w:type="dxa"/>
            <w:noWrap w:val="0"/>
            <w:vAlign w:val="top"/>
          </w:tcPr>
          <w:p>
            <w:pPr>
              <w:pStyle w:val="15"/>
              <w:jc w:val="center"/>
              <w:rPr>
                <w:rFonts w:hint="default" w:ascii="宋体" w:hAnsi="宋体" w:eastAsia="宋体" w:cs="宋体"/>
                <w:b w:val="0"/>
                <w:bCs/>
                <w:color w:val="000000"/>
                <w:sz w:val="24"/>
                <w:szCs w:val="24"/>
                <w:vertAlign w:val="baseline"/>
                <w:lang w:val="en-US" w:eastAsia="zh-CN"/>
              </w:rPr>
            </w:pPr>
          </w:p>
        </w:tc>
      </w:tr>
    </w:tbl>
    <w:p>
      <w:pPr>
        <w:numPr>
          <w:ilvl w:val="0"/>
          <w:numId w:val="0"/>
        </w:numPr>
        <w:spacing w:line="400" w:lineRule="exact"/>
        <w:ind w:left="640" w:leftChars="0"/>
        <w:jc w:val="left"/>
        <w:rPr>
          <w:rFonts w:hint="eastAsia" w:ascii="宋体" w:hAnsi="宋体" w:eastAsia="Calibri" w:cs="宋体"/>
          <w:b/>
          <w:bCs/>
          <w:sz w:val="24"/>
          <w:szCs w:val="24"/>
          <w:lang w:val="en-US" w:eastAsia="zh-CN"/>
        </w:rPr>
      </w:pPr>
    </w:p>
    <w:p>
      <w:pPr>
        <w:numPr>
          <w:ilvl w:val="0"/>
          <w:numId w:val="2"/>
        </w:numPr>
        <w:spacing w:line="400" w:lineRule="exact"/>
        <w:ind w:left="805" w:leftChars="0" w:hanging="405" w:firstLineChars="0"/>
        <w:jc w:val="left"/>
        <w:rPr>
          <w:rFonts w:hint="default" w:ascii="宋体" w:hAnsi="宋体" w:eastAsia="Calibri" w:cs="宋体"/>
          <w:b/>
          <w:bCs/>
          <w:sz w:val="24"/>
          <w:szCs w:val="24"/>
          <w:lang w:val="en-US" w:eastAsia="zh-CN"/>
        </w:rPr>
      </w:pPr>
      <w:r>
        <w:rPr>
          <w:rFonts w:hint="eastAsia" w:ascii="宋体" w:hAnsi="宋体" w:eastAsia="Calibri" w:cs="宋体"/>
          <w:b/>
          <w:bCs/>
          <w:sz w:val="24"/>
          <w:szCs w:val="24"/>
          <w:lang w:val="en-US" w:eastAsia="zh-CN"/>
        </w:rPr>
        <w:t>换型工装表</w:t>
      </w:r>
    </w:p>
    <w:p>
      <w:pPr>
        <w:rPr>
          <w:rFonts w:hint="eastAsia"/>
          <w:lang w:val="en-US" w:eastAsia="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2175"/>
        <w:gridCol w:w="2595"/>
        <w:gridCol w:w="1605"/>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top"/>
          </w:tcPr>
          <w:p>
            <w:pPr>
              <w:pStyle w:val="15"/>
              <w:jc w:val="center"/>
              <w:rPr>
                <w:rFonts w:hint="default" w:ascii="宋体" w:hAnsi="宋体" w:eastAsia="宋体" w:cs="宋体"/>
                <w:b/>
                <w:bCs w:val="0"/>
                <w:color w:val="000000"/>
                <w:sz w:val="24"/>
                <w:szCs w:val="24"/>
                <w:vertAlign w:val="baseline"/>
                <w:lang w:val="en-US" w:eastAsia="zh-CN"/>
              </w:rPr>
            </w:pPr>
            <w:r>
              <w:rPr>
                <w:rFonts w:hint="eastAsia" w:hAnsi="宋体" w:eastAsia="宋体" w:cs="宋体"/>
                <w:b/>
                <w:bCs w:val="0"/>
                <w:color w:val="000000"/>
                <w:sz w:val="24"/>
                <w:szCs w:val="24"/>
                <w:vertAlign w:val="baseline"/>
                <w:lang w:val="en-US" w:eastAsia="zh-CN"/>
              </w:rPr>
              <w:t>序号</w:t>
            </w:r>
          </w:p>
        </w:tc>
        <w:tc>
          <w:tcPr>
            <w:tcW w:w="2175" w:type="dxa"/>
            <w:noWrap w:val="0"/>
            <w:vAlign w:val="top"/>
          </w:tcPr>
          <w:p>
            <w:pPr>
              <w:pStyle w:val="15"/>
              <w:jc w:val="center"/>
              <w:rPr>
                <w:rFonts w:hint="default" w:ascii="宋体" w:hAnsi="宋体" w:eastAsia="宋体" w:cs="宋体"/>
                <w:b/>
                <w:bCs w:val="0"/>
                <w:color w:val="000000"/>
                <w:sz w:val="24"/>
                <w:szCs w:val="24"/>
                <w:vertAlign w:val="baseline"/>
                <w:lang w:val="en-US" w:eastAsia="zh-CN"/>
              </w:rPr>
            </w:pPr>
            <w:r>
              <w:rPr>
                <w:rFonts w:hint="eastAsia" w:hAnsi="宋体" w:eastAsia="宋体" w:cs="宋体"/>
                <w:b/>
                <w:bCs w:val="0"/>
                <w:color w:val="000000"/>
                <w:sz w:val="24"/>
                <w:szCs w:val="24"/>
                <w:vertAlign w:val="baseline"/>
                <w:lang w:val="en-US" w:eastAsia="zh-CN"/>
              </w:rPr>
              <w:t>名称</w:t>
            </w:r>
          </w:p>
        </w:tc>
        <w:tc>
          <w:tcPr>
            <w:tcW w:w="2595" w:type="dxa"/>
            <w:noWrap w:val="0"/>
            <w:vAlign w:val="top"/>
          </w:tcPr>
          <w:p>
            <w:pPr>
              <w:pStyle w:val="15"/>
              <w:jc w:val="center"/>
              <w:rPr>
                <w:rFonts w:hint="default" w:ascii="宋体" w:hAnsi="宋体" w:eastAsia="宋体" w:cs="宋体"/>
                <w:b/>
                <w:bCs w:val="0"/>
                <w:color w:val="000000"/>
                <w:sz w:val="24"/>
                <w:szCs w:val="24"/>
                <w:vertAlign w:val="baseline"/>
                <w:lang w:val="en-US" w:eastAsia="zh-CN"/>
              </w:rPr>
            </w:pPr>
            <w:r>
              <w:rPr>
                <w:rFonts w:hint="eastAsia" w:hAnsi="宋体" w:eastAsia="宋体" w:cs="宋体"/>
                <w:b/>
                <w:bCs w:val="0"/>
                <w:color w:val="000000"/>
                <w:sz w:val="24"/>
                <w:szCs w:val="24"/>
                <w:vertAlign w:val="baseline"/>
                <w:lang w:val="en-US" w:eastAsia="zh-CN"/>
              </w:rPr>
              <w:t>品牌/型号</w:t>
            </w:r>
          </w:p>
        </w:tc>
        <w:tc>
          <w:tcPr>
            <w:tcW w:w="1605" w:type="dxa"/>
            <w:noWrap w:val="0"/>
            <w:vAlign w:val="top"/>
          </w:tcPr>
          <w:p>
            <w:pPr>
              <w:pStyle w:val="15"/>
              <w:jc w:val="center"/>
              <w:rPr>
                <w:rFonts w:hint="default" w:ascii="宋体" w:hAnsi="宋体" w:eastAsia="宋体" w:cs="宋体"/>
                <w:b/>
                <w:bCs w:val="0"/>
                <w:color w:val="000000"/>
                <w:sz w:val="24"/>
                <w:szCs w:val="24"/>
                <w:vertAlign w:val="baseline"/>
                <w:lang w:val="en-US" w:eastAsia="zh-CN"/>
              </w:rPr>
            </w:pPr>
            <w:r>
              <w:rPr>
                <w:rFonts w:hint="eastAsia" w:hAnsi="宋体" w:eastAsia="宋体" w:cs="宋体"/>
                <w:b/>
                <w:bCs w:val="0"/>
                <w:color w:val="000000"/>
                <w:sz w:val="24"/>
                <w:szCs w:val="24"/>
                <w:vertAlign w:val="baseline"/>
                <w:lang w:val="en-US" w:eastAsia="zh-CN"/>
              </w:rPr>
              <w:t>数量</w:t>
            </w:r>
          </w:p>
        </w:tc>
        <w:tc>
          <w:tcPr>
            <w:tcW w:w="1762" w:type="dxa"/>
            <w:noWrap w:val="0"/>
            <w:vAlign w:val="top"/>
          </w:tcPr>
          <w:p>
            <w:pPr>
              <w:pStyle w:val="15"/>
              <w:jc w:val="center"/>
              <w:rPr>
                <w:rFonts w:hint="eastAsia" w:hAnsi="宋体" w:eastAsia="宋体" w:cs="宋体"/>
                <w:b/>
                <w:bCs w:val="0"/>
                <w:color w:val="000000"/>
                <w:sz w:val="24"/>
                <w:szCs w:val="24"/>
                <w:vertAlign w:val="baseline"/>
                <w:lang w:val="en-US" w:eastAsia="zh-CN"/>
              </w:rPr>
            </w:pPr>
            <w:r>
              <w:rPr>
                <w:rFonts w:hint="eastAsia" w:hAnsi="宋体" w:eastAsia="宋体" w:cs="宋体"/>
                <w:b/>
                <w:bCs w:val="0"/>
                <w:color w:val="00000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top"/>
          </w:tcPr>
          <w:p>
            <w:pPr>
              <w:pStyle w:val="15"/>
              <w:numPr>
                <w:ilvl w:val="0"/>
                <w:numId w:val="0"/>
              </w:numPr>
              <w:ind w:firstLine="240" w:firstLineChars="100"/>
              <w:jc w:val="left"/>
              <w:rPr>
                <w:rFonts w:hint="default" w:ascii="宋体" w:hAnsi="宋体" w:eastAsia="宋体" w:cs="宋体"/>
                <w:b w:val="0"/>
                <w:bCs/>
                <w:color w:val="000000"/>
                <w:sz w:val="24"/>
                <w:szCs w:val="24"/>
                <w:vertAlign w:val="baseline"/>
                <w:lang w:val="en-US" w:eastAsia="zh-CN"/>
              </w:rPr>
            </w:pPr>
            <w:r>
              <w:rPr>
                <w:rFonts w:hint="eastAsia" w:hAnsi="宋体" w:cs="宋体"/>
                <w:b w:val="0"/>
                <w:bCs/>
                <w:color w:val="000000"/>
                <w:sz w:val="24"/>
                <w:szCs w:val="24"/>
                <w:vertAlign w:val="baseline"/>
                <w:lang w:val="en-US" w:eastAsia="zh-CN"/>
              </w:rPr>
              <w:t>1</w:t>
            </w:r>
          </w:p>
        </w:tc>
        <w:tc>
          <w:tcPr>
            <w:tcW w:w="2175" w:type="dxa"/>
            <w:noWrap w:val="0"/>
            <w:vAlign w:val="top"/>
          </w:tcPr>
          <w:p>
            <w:pPr>
              <w:pStyle w:val="15"/>
              <w:numPr>
                <w:ilvl w:val="0"/>
                <w:numId w:val="0"/>
              </w:numPr>
              <w:ind w:left="420" w:leftChars="0"/>
              <w:jc w:val="both"/>
              <w:rPr>
                <w:rFonts w:hint="default" w:ascii="宋体" w:hAnsi="宋体" w:eastAsia="宋体" w:cs="宋体"/>
                <w:b w:val="0"/>
                <w:bCs/>
                <w:color w:val="000000"/>
                <w:sz w:val="24"/>
                <w:szCs w:val="24"/>
                <w:vertAlign w:val="baseline"/>
                <w:lang w:val="en-US" w:eastAsia="zh-CN"/>
              </w:rPr>
            </w:pPr>
          </w:p>
        </w:tc>
        <w:tc>
          <w:tcPr>
            <w:tcW w:w="2595" w:type="dxa"/>
            <w:noWrap w:val="0"/>
            <w:vAlign w:val="top"/>
          </w:tcPr>
          <w:p>
            <w:pPr>
              <w:pStyle w:val="15"/>
              <w:numPr>
                <w:ilvl w:val="0"/>
                <w:numId w:val="0"/>
              </w:numPr>
              <w:jc w:val="both"/>
              <w:rPr>
                <w:rFonts w:hint="default" w:ascii="宋体" w:hAnsi="宋体" w:eastAsia="宋体" w:cs="宋体"/>
                <w:b w:val="0"/>
                <w:bCs/>
                <w:color w:val="000000"/>
                <w:sz w:val="24"/>
                <w:szCs w:val="24"/>
                <w:vertAlign w:val="baseline"/>
                <w:lang w:val="en-US" w:eastAsia="zh-CN"/>
              </w:rPr>
            </w:pPr>
          </w:p>
        </w:tc>
        <w:tc>
          <w:tcPr>
            <w:tcW w:w="1605" w:type="dxa"/>
            <w:noWrap w:val="0"/>
            <w:vAlign w:val="top"/>
          </w:tcPr>
          <w:p>
            <w:pPr>
              <w:pStyle w:val="15"/>
              <w:numPr>
                <w:ilvl w:val="0"/>
                <w:numId w:val="0"/>
              </w:numPr>
              <w:ind w:left="420" w:leftChars="0"/>
              <w:jc w:val="both"/>
              <w:rPr>
                <w:rFonts w:hint="default" w:ascii="宋体" w:hAnsi="宋体" w:eastAsia="宋体" w:cs="宋体"/>
                <w:b w:val="0"/>
                <w:bCs/>
                <w:color w:val="000000"/>
                <w:sz w:val="24"/>
                <w:szCs w:val="24"/>
                <w:vertAlign w:val="baseline"/>
                <w:lang w:val="en-US" w:eastAsia="zh-CN"/>
              </w:rPr>
            </w:pPr>
          </w:p>
        </w:tc>
        <w:tc>
          <w:tcPr>
            <w:tcW w:w="1762" w:type="dxa"/>
            <w:noWrap w:val="0"/>
            <w:vAlign w:val="top"/>
          </w:tcPr>
          <w:p>
            <w:pPr>
              <w:pStyle w:val="15"/>
              <w:numPr>
                <w:ilvl w:val="0"/>
                <w:numId w:val="0"/>
              </w:numPr>
              <w:ind w:left="420" w:leftChars="0"/>
              <w:jc w:val="both"/>
              <w:rPr>
                <w:rFonts w:hint="default" w:ascii="宋体" w:hAnsi="宋体" w:eastAsia="宋体" w:cs="宋体"/>
                <w:b w:val="0"/>
                <w:bCs/>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862" w:type="dxa"/>
            <w:noWrap w:val="0"/>
            <w:vAlign w:val="top"/>
          </w:tcPr>
          <w:p>
            <w:pPr>
              <w:pStyle w:val="15"/>
              <w:numPr>
                <w:ilvl w:val="0"/>
                <w:numId w:val="0"/>
              </w:numPr>
              <w:ind w:firstLine="240" w:firstLineChars="100"/>
              <w:jc w:val="left"/>
              <w:rPr>
                <w:rFonts w:hint="default" w:hAnsi="宋体" w:cs="宋体"/>
                <w:b w:val="0"/>
                <w:bCs/>
                <w:color w:val="000000"/>
                <w:sz w:val="24"/>
                <w:szCs w:val="24"/>
                <w:vertAlign w:val="baseline"/>
                <w:lang w:val="en-US" w:eastAsia="zh-CN"/>
              </w:rPr>
            </w:pPr>
            <w:r>
              <w:rPr>
                <w:rFonts w:hint="eastAsia" w:hAnsi="宋体" w:cs="宋体"/>
                <w:b w:val="0"/>
                <w:bCs/>
                <w:color w:val="000000"/>
                <w:sz w:val="24"/>
                <w:szCs w:val="24"/>
                <w:vertAlign w:val="baseline"/>
                <w:lang w:val="en-US" w:eastAsia="zh-CN"/>
              </w:rPr>
              <w:t>2</w:t>
            </w:r>
          </w:p>
        </w:tc>
        <w:tc>
          <w:tcPr>
            <w:tcW w:w="2175" w:type="dxa"/>
            <w:noWrap w:val="0"/>
            <w:vAlign w:val="top"/>
          </w:tcPr>
          <w:p>
            <w:pPr>
              <w:pStyle w:val="15"/>
              <w:numPr>
                <w:ilvl w:val="0"/>
                <w:numId w:val="0"/>
              </w:numPr>
              <w:ind w:left="420" w:leftChars="0"/>
              <w:jc w:val="both"/>
              <w:rPr>
                <w:rFonts w:hint="default" w:ascii="宋体" w:hAnsi="宋体" w:eastAsia="宋体" w:cs="宋体"/>
                <w:b w:val="0"/>
                <w:bCs/>
                <w:color w:val="000000"/>
                <w:sz w:val="24"/>
                <w:szCs w:val="24"/>
                <w:vertAlign w:val="baseline"/>
                <w:lang w:val="en-US" w:eastAsia="zh-CN"/>
              </w:rPr>
            </w:pPr>
          </w:p>
        </w:tc>
        <w:tc>
          <w:tcPr>
            <w:tcW w:w="2595" w:type="dxa"/>
            <w:noWrap w:val="0"/>
            <w:vAlign w:val="top"/>
          </w:tcPr>
          <w:p>
            <w:pPr>
              <w:pStyle w:val="15"/>
              <w:numPr>
                <w:ilvl w:val="0"/>
                <w:numId w:val="0"/>
              </w:numPr>
              <w:jc w:val="both"/>
              <w:rPr>
                <w:rFonts w:hint="default" w:ascii="宋体" w:hAnsi="宋体" w:eastAsia="宋体" w:cs="宋体"/>
                <w:b w:val="0"/>
                <w:bCs/>
                <w:color w:val="000000"/>
                <w:sz w:val="24"/>
                <w:szCs w:val="24"/>
                <w:vertAlign w:val="baseline"/>
                <w:lang w:val="en-US" w:eastAsia="zh-CN"/>
              </w:rPr>
            </w:pPr>
          </w:p>
        </w:tc>
        <w:tc>
          <w:tcPr>
            <w:tcW w:w="1605" w:type="dxa"/>
            <w:noWrap w:val="0"/>
            <w:vAlign w:val="top"/>
          </w:tcPr>
          <w:p>
            <w:pPr>
              <w:pStyle w:val="15"/>
              <w:numPr>
                <w:ilvl w:val="0"/>
                <w:numId w:val="0"/>
              </w:numPr>
              <w:ind w:left="420" w:leftChars="0"/>
              <w:jc w:val="both"/>
              <w:rPr>
                <w:rFonts w:hint="default" w:ascii="宋体" w:hAnsi="宋体" w:eastAsia="宋体" w:cs="宋体"/>
                <w:b w:val="0"/>
                <w:bCs/>
                <w:color w:val="000000"/>
                <w:sz w:val="24"/>
                <w:szCs w:val="24"/>
                <w:vertAlign w:val="baseline"/>
                <w:lang w:val="en-US" w:eastAsia="zh-CN"/>
              </w:rPr>
            </w:pPr>
          </w:p>
        </w:tc>
        <w:tc>
          <w:tcPr>
            <w:tcW w:w="1762" w:type="dxa"/>
            <w:noWrap w:val="0"/>
            <w:vAlign w:val="top"/>
          </w:tcPr>
          <w:p>
            <w:pPr>
              <w:pStyle w:val="15"/>
              <w:numPr>
                <w:ilvl w:val="0"/>
                <w:numId w:val="0"/>
              </w:numPr>
              <w:ind w:left="420" w:leftChars="0"/>
              <w:jc w:val="both"/>
              <w:rPr>
                <w:rFonts w:hint="default" w:ascii="宋体" w:hAnsi="宋体" w:eastAsia="宋体" w:cs="宋体"/>
                <w:b w:val="0"/>
                <w:bCs/>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top"/>
          </w:tcPr>
          <w:p>
            <w:pPr>
              <w:pStyle w:val="15"/>
              <w:numPr>
                <w:ilvl w:val="0"/>
                <w:numId w:val="0"/>
              </w:numPr>
              <w:ind w:firstLine="240" w:firstLineChars="100"/>
              <w:jc w:val="left"/>
              <w:rPr>
                <w:rFonts w:hint="default" w:hAnsi="宋体" w:cs="宋体"/>
                <w:b w:val="0"/>
                <w:bCs/>
                <w:color w:val="000000"/>
                <w:sz w:val="24"/>
                <w:szCs w:val="24"/>
                <w:vertAlign w:val="baseline"/>
                <w:lang w:val="en-US" w:eastAsia="zh-CN"/>
              </w:rPr>
            </w:pPr>
            <w:r>
              <w:rPr>
                <w:rFonts w:hint="eastAsia" w:hAnsi="宋体" w:cs="宋体"/>
                <w:b w:val="0"/>
                <w:bCs/>
                <w:color w:val="000000"/>
                <w:sz w:val="24"/>
                <w:szCs w:val="24"/>
                <w:vertAlign w:val="baseline"/>
                <w:lang w:val="en-US" w:eastAsia="zh-CN"/>
              </w:rPr>
              <w:t>3</w:t>
            </w:r>
          </w:p>
        </w:tc>
        <w:tc>
          <w:tcPr>
            <w:tcW w:w="2175" w:type="dxa"/>
            <w:noWrap w:val="0"/>
            <w:vAlign w:val="top"/>
          </w:tcPr>
          <w:p>
            <w:pPr>
              <w:pStyle w:val="15"/>
              <w:numPr>
                <w:ilvl w:val="0"/>
                <w:numId w:val="0"/>
              </w:numPr>
              <w:ind w:left="420" w:leftChars="0"/>
              <w:jc w:val="both"/>
              <w:rPr>
                <w:rFonts w:hint="default" w:ascii="宋体" w:hAnsi="宋体" w:eastAsia="宋体" w:cs="宋体"/>
                <w:b w:val="0"/>
                <w:bCs/>
                <w:color w:val="000000"/>
                <w:sz w:val="24"/>
                <w:szCs w:val="24"/>
                <w:vertAlign w:val="baseline"/>
                <w:lang w:val="en-US" w:eastAsia="zh-CN"/>
              </w:rPr>
            </w:pPr>
          </w:p>
        </w:tc>
        <w:tc>
          <w:tcPr>
            <w:tcW w:w="2595" w:type="dxa"/>
            <w:noWrap w:val="0"/>
            <w:vAlign w:val="top"/>
          </w:tcPr>
          <w:p>
            <w:pPr>
              <w:pStyle w:val="15"/>
              <w:numPr>
                <w:ilvl w:val="0"/>
                <w:numId w:val="0"/>
              </w:numPr>
              <w:jc w:val="both"/>
              <w:rPr>
                <w:rFonts w:hint="default" w:ascii="宋体" w:hAnsi="宋体" w:eastAsia="宋体" w:cs="宋体"/>
                <w:b w:val="0"/>
                <w:bCs/>
                <w:color w:val="000000"/>
                <w:sz w:val="24"/>
                <w:szCs w:val="24"/>
                <w:vertAlign w:val="baseline"/>
                <w:lang w:val="en-US" w:eastAsia="zh-CN"/>
              </w:rPr>
            </w:pPr>
          </w:p>
        </w:tc>
        <w:tc>
          <w:tcPr>
            <w:tcW w:w="1605" w:type="dxa"/>
            <w:noWrap w:val="0"/>
            <w:vAlign w:val="top"/>
          </w:tcPr>
          <w:p>
            <w:pPr>
              <w:pStyle w:val="15"/>
              <w:numPr>
                <w:ilvl w:val="0"/>
                <w:numId w:val="0"/>
              </w:numPr>
              <w:ind w:left="420" w:leftChars="0"/>
              <w:jc w:val="both"/>
              <w:rPr>
                <w:rFonts w:hint="default" w:ascii="宋体" w:hAnsi="宋体" w:eastAsia="宋体" w:cs="宋体"/>
                <w:b w:val="0"/>
                <w:bCs/>
                <w:color w:val="000000"/>
                <w:sz w:val="24"/>
                <w:szCs w:val="24"/>
                <w:vertAlign w:val="baseline"/>
                <w:lang w:val="en-US" w:eastAsia="zh-CN"/>
              </w:rPr>
            </w:pPr>
          </w:p>
        </w:tc>
        <w:tc>
          <w:tcPr>
            <w:tcW w:w="1762" w:type="dxa"/>
            <w:noWrap w:val="0"/>
            <w:vAlign w:val="top"/>
          </w:tcPr>
          <w:p>
            <w:pPr>
              <w:pStyle w:val="15"/>
              <w:numPr>
                <w:ilvl w:val="0"/>
                <w:numId w:val="0"/>
              </w:numPr>
              <w:ind w:left="420" w:leftChars="0"/>
              <w:jc w:val="both"/>
              <w:rPr>
                <w:rFonts w:hint="default" w:ascii="宋体" w:hAnsi="宋体" w:eastAsia="宋体" w:cs="宋体"/>
                <w:b w:val="0"/>
                <w:bCs/>
                <w:color w:val="000000"/>
                <w:sz w:val="24"/>
                <w:szCs w:val="24"/>
                <w:vertAlign w:val="baseline"/>
                <w:lang w:val="en-US" w:eastAsia="zh-CN"/>
              </w:rPr>
            </w:pPr>
          </w:p>
        </w:tc>
      </w:tr>
    </w:tbl>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rPr>
      </w:pPr>
    </w:p>
    <w:p>
      <w:pPr>
        <w:numPr>
          <w:ilvl w:val="0"/>
          <w:numId w:val="1"/>
        </w:numPr>
        <w:kinsoku w:val="0"/>
        <w:autoSpaceDE w:val="0"/>
        <w:autoSpaceDN w:val="0"/>
        <w:bidi w:val="0"/>
        <w:adjustRightInd w:val="0"/>
        <w:snapToGrid w:val="0"/>
        <w:spacing w:line="240" w:lineRule="auto"/>
        <w:ind w:left="-420" w:leftChars="0" w:firstLine="420" w:firstLineChars="0"/>
        <w:jc w:val="left"/>
        <w:textAlignment w:val="baseline"/>
        <w:rPr>
          <w:rFonts w:hint="eastAsia" w:ascii="宋体" w:hAnsi="宋体" w:eastAsia="宋体" w:cs="宋体"/>
          <w:b/>
          <w:bCs/>
          <w:sz w:val="28"/>
          <w:szCs w:val="28"/>
          <w:lang w:val="en-US" w:eastAsia="zh-CN"/>
        </w:rPr>
      </w:pPr>
      <w:bookmarkStart w:id="0" w:name="_Toc14942_WPSOffice_Level1"/>
      <w:r>
        <w:rPr>
          <w:rFonts w:hint="eastAsia" w:ascii="宋体" w:hAnsi="宋体" w:eastAsia="宋体" w:cs="宋体"/>
          <w:b/>
          <w:bCs/>
          <w:sz w:val="28"/>
          <w:szCs w:val="28"/>
          <w:lang w:val="en-US" w:eastAsia="zh-CN"/>
        </w:rPr>
        <w:t>安装调试及培训</w:t>
      </w:r>
      <w:bookmarkEnd w:id="0"/>
    </w:p>
    <w:p>
      <w:pPr>
        <w:pStyle w:val="13"/>
        <w:numPr>
          <w:ilvl w:val="0"/>
          <w:numId w:val="4"/>
        </w:numPr>
        <w:autoSpaceDE w:val="0"/>
        <w:autoSpaceDN w:val="0"/>
        <w:adjustRightInd w:val="0"/>
        <w:spacing w:line="400" w:lineRule="exact"/>
        <w:ind w:left="823" w:leftChars="240" w:hanging="319" w:hangingChars="133"/>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甲方负责相关的水、电、气等到设备安装场所；</w:t>
      </w:r>
    </w:p>
    <w:p>
      <w:pPr>
        <w:pStyle w:val="13"/>
        <w:numPr>
          <w:ilvl w:val="0"/>
          <w:numId w:val="4"/>
        </w:numPr>
        <w:autoSpaceDE w:val="0"/>
        <w:autoSpaceDN w:val="0"/>
        <w:adjustRightInd w:val="0"/>
        <w:spacing w:line="400" w:lineRule="exact"/>
        <w:ind w:left="823" w:leftChars="240" w:hanging="319" w:hangingChars="133"/>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乙方负责设备的安装，调试和设备集成；</w:t>
      </w:r>
    </w:p>
    <w:p>
      <w:pPr>
        <w:pStyle w:val="13"/>
        <w:numPr>
          <w:ilvl w:val="0"/>
          <w:numId w:val="4"/>
        </w:numPr>
        <w:autoSpaceDE w:val="0"/>
        <w:autoSpaceDN w:val="0"/>
        <w:adjustRightInd w:val="0"/>
        <w:spacing w:line="400" w:lineRule="exact"/>
        <w:ind w:left="823" w:leftChars="240" w:hanging="319" w:hangingChars="133"/>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乙方免费为甲方相关人员进行培训，培训内容包括设备的正常操作、维护保养、故障分析与排除、操作安全及紧急处理程序等；</w:t>
      </w:r>
    </w:p>
    <w:p>
      <w:pPr>
        <w:pStyle w:val="13"/>
        <w:numPr>
          <w:ilvl w:val="0"/>
          <w:numId w:val="4"/>
        </w:numPr>
        <w:autoSpaceDE w:val="0"/>
        <w:autoSpaceDN w:val="0"/>
        <w:adjustRightInd w:val="0"/>
        <w:spacing w:line="400" w:lineRule="exact"/>
        <w:ind w:left="823" w:leftChars="240" w:hanging="319" w:hangingChars="133"/>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设备在乙方组装调试时需通知甲方安排工程人员现场跟进调试；</w:t>
      </w:r>
    </w:p>
    <w:p>
      <w:pPr>
        <w:pStyle w:val="13"/>
        <w:numPr>
          <w:ilvl w:val="0"/>
          <w:numId w:val="4"/>
        </w:numPr>
        <w:autoSpaceDE w:val="0"/>
        <w:autoSpaceDN w:val="0"/>
        <w:adjustRightInd w:val="0"/>
        <w:spacing w:line="400" w:lineRule="exact"/>
        <w:ind w:left="823" w:leftChars="240" w:hanging="319" w:hangingChars="133"/>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设备在乙方调试期间，调机需要的物料由甲方提供；</w:t>
      </w:r>
    </w:p>
    <w:p>
      <w:pPr>
        <w:pStyle w:val="13"/>
        <w:numPr>
          <w:ilvl w:val="0"/>
          <w:numId w:val="4"/>
        </w:numPr>
        <w:autoSpaceDE w:val="0"/>
        <w:autoSpaceDN w:val="0"/>
        <w:adjustRightInd w:val="0"/>
        <w:spacing w:line="400" w:lineRule="exact"/>
        <w:ind w:left="823" w:leftChars="240" w:hanging="319" w:hangingChars="133"/>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设备到达甲方后，乙方三天内需安排调试人员进行组装。</w:t>
      </w:r>
    </w:p>
    <w:p>
      <w:pPr>
        <w:numPr>
          <w:ilvl w:val="0"/>
          <w:numId w:val="1"/>
        </w:numPr>
        <w:kinsoku w:val="0"/>
        <w:autoSpaceDE w:val="0"/>
        <w:autoSpaceDN w:val="0"/>
        <w:bidi w:val="0"/>
        <w:adjustRightInd w:val="0"/>
        <w:snapToGrid w:val="0"/>
        <w:spacing w:line="240" w:lineRule="auto"/>
        <w:ind w:left="-420" w:leftChars="0" w:firstLine="420" w:firstLineChars="0"/>
        <w:jc w:val="left"/>
        <w:textAlignment w:val="baseline"/>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设备验收条件</w:t>
      </w:r>
    </w:p>
    <w:p>
      <w:pPr>
        <w:pStyle w:val="13"/>
        <w:numPr>
          <w:ilvl w:val="0"/>
          <w:numId w:val="5"/>
        </w:numPr>
        <w:autoSpaceDE w:val="0"/>
        <w:autoSpaceDN w:val="0"/>
        <w:adjustRightInd w:val="0"/>
        <w:spacing w:line="400" w:lineRule="exact"/>
        <w:ind w:left="836" w:leftChars="189" w:hanging="439" w:hangingChars="183"/>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A检在供方进行,供方安装调试完成，出货前5天通知需方，由需方提供合格材料，安排技术人员来供方现场，按技术协议进行验收，验收合格，双方签定合格报告，供方发货；</w:t>
      </w:r>
    </w:p>
    <w:p>
      <w:pPr>
        <w:pStyle w:val="13"/>
        <w:numPr>
          <w:ilvl w:val="0"/>
          <w:numId w:val="5"/>
        </w:numPr>
        <w:autoSpaceDE w:val="0"/>
        <w:autoSpaceDN w:val="0"/>
        <w:adjustRightInd w:val="0"/>
        <w:spacing w:line="400" w:lineRule="exact"/>
        <w:ind w:left="836" w:leftChars="189" w:hanging="439" w:hangingChars="183"/>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B检在设备到达甲方现场，安装调试完成后启动验收程序，以连续生产100个，记录验收数据，以达到协议要求视为验收合格，双方签订最终验收报告；7天内完成验收，超过7天未验收的，视同验收合格；</w:t>
      </w:r>
    </w:p>
    <w:p>
      <w:pPr>
        <w:pStyle w:val="13"/>
        <w:numPr>
          <w:ilvl w:val="0"/>
          <w:numId w:val="5"/>
        </w:numPr>
        <w:autoSpaceDE w:val="0"/>
        <w:autoSpaceDN w:val="0"/>
        <w:adjustRightInd w:val="0"/>
        <w:spacing w:line="400" w:lineRule="exact"/>
        <w:ind w:left="836" w:leftChars="189" w:hanging="439" w:hangingChars="183"/>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用于验收试机的材料应符合本协议的要求，甲方参与试机的人员须具有一定的设备操作经验；</w:t>
      </w:r>
    </w:p>
    <w:p>
      <w:pPr>
        <w:pStyle w:val="13"/>
        <w:numPr>
          <w:ilvl w:val="0"/>
          <w:numId w:val="5"/>
        </w:numPr>
        <w:autoSpaceDE w:val="0"/>
        <w:autoSpaceDN w:val="0"/>
        <w:adjustRightInd w:val="0"/>
        <w:spacing w:line="400" w:lineRule="exact"/>
        <w:ind w:left="836" w:leftChars="189" w:hanging="439" w:hangingChars="183"/>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验收由双方指定工程技术人员参与并共同签署验收合格报告。</w:t>
      </w:r>
    </w:p>
    <w:p>
      <w:pPr>
        <w:numPr>
          <w:ilvl w:val="0"/>
          <w:numId w:val="1"/>
        </w:numPr>
        <w:kinsoku w:val="0"/>
        <w:autoSpaceDE w:val="0"/>
        <w:autoSpaceDN w:val="0"/>
        <w:bidi w:val="0"/>
        <w:adjustRightInd w:val="0"/>
        <w:snapToGrid w:val="0"/>
        <w:spacing w:line="240" w:lineRule="auto"/>
        <w:ind w:left="-420" w:leftChars="0" w:firstLine="420" w:firstLineChars="0"/>
        <w:jc w:val="left"/>
        <w:textAlignment w:val="baseline"/>
        <w:rPr>
          <w:rFonts w:hint="eastAsia" w:ascii="宋体" w:hAnsi="宋体" w:eastAsia="宋体" w:cs="宋体"/>
          <w:b/>
          <w:bCs/>
          <w:sz w:val="28"/>
          <w:szCs w:val="28"/>
          <w:lang w:val="en-US" w:eastAsia="zh-CN"/>
        </w:rPr>
      </w:pPr>
      <w:bookmarkStart w:id="1" w:name="_Toc4699_WPSOffice_Level1"/>
      <w:r>
        <w:rPr>
          <w:rFonts w:hint="eastAsia" w:ascii="宋体" w:hAnsi="宋体" w:eastAsia="宋体" w:cs="宋体"/>
          <w:b/>
          <w:bCs/>
          <w:sz w:val="28"/>
          <w:szCs w:val="28"/>
          <w:lang w:val="en-US" w:eastAsia="zh-CN"/>
        </w:rPr>
        <w:t>质量保证及售后服务</w:t>
      </w:r>
      <w:bookmarkEnd w:id="1"/>
    </w:p>
    <w:p>
      <w:pPr>
        <w:numPr>
          <w:ilvl w:val="0"/>
          <w:numId w:val="6"/>
        </w:numPr>
        <w:tabs>
          <w:tab w:val="left" w:pos="540"/>
        </w:tabs>
        <w:spacing w:line="400" w:lineRule="exact"/>
        <w:ind w:left="425" w:leftChars="0" w:hanging="5" w:firstLineChars="0"/>
        <w:jc w:val="left"/>
        <w:rPr>
          <w:rFonts w:hint="eastAsia" w:ascii="宋体" w:hAnsi="宋体" w:eastAsia="宋体" w:cs="宋体"/>
          <w:sz w:val="24"/>
        </w:rPr>
      </w:pPr>
      <w:r>
        <w:rPr>
          <w:rFonts w:hint="eastAsia" w:ascii="宋体" w:hAnsi="宋体" w:eastAsia="宋体" w:cs="宋体"/>
          <w:sz w:val="24"/>
          <w:szCs w:val="22"/>
        </w:rPr>
        <w:t>免责声明</w:t>
      </w:r>
    </w:p>
    <w:p>
      <w:pPr>
        <w:keepNext w:val="0"/>
        <w:keepLines w:val="0"/>
        <w:pageBreakBefore w:val="0"/>
        <w:widowControl w:val="0"/>
        <w:numPr>
          <w:ilvl w:val="0"/>
          <w:numId w:val="7"/>
        </w:numPr>
        <w:tabs>
          <w:tab w:val="left" w:pos="1260"/>
        </w:tabs>
        <w:kinsoku/>
        <w:wordWrap/>
        <w:overflowPunct/>
        <w:topLinePunct w:val="0"/>
        <w:autoSpaceDE/>
        <w:autoSpaceDN/>
        <w:bidi w:val="0"/>
        <w:adjustRightInd/>
        <w:snapToGrid/>
        <w:spacing w:line="400" w:lineRule="exact"/>
        <w:ind w:left="1245" w:leftChars="0" w:hanging="405" w:firstLineChars="0"/>
        <w:jc w:val="left"/>
        <w:textAlignment w:val="auto"/>
        <w:outlineLvl w:val="0"/>
        <w:rPr>
          <w:rFonts w:hint="eastAsia" w:ascii="宋体" w:hAnsi="宋体" w:eastAsia="宋体" w:cs="宋体"/>
          <w:b w:val="0"/>
          <w:bCs/>
          <w:color w:val="000000"/>
          <w:sz w:val="24"/>
          <w:szCs w:val="24"/>
          <w:lang w:val="fr-FR"/>
        </w:rPr>
      </w:pPr>
      <w:r>
        <w:rPr>
          <w:rFonts w:hint="eastAsia" w:ascii="宋体" w:hAnsi="宋体" w:eastAsia="宋体" w:cs="宋体"/>
          <w:b w:val="0"/>
          <w:bCs/>
          <w:color w:val="000000"/>
          <w:sz w:val="24"/>
          <w:szCs w:val="24"/>
          <w:lang w:val="fr-FR"/>
        </w:rPr>
        <w:t>由操作不当或者和供方无直接责任的其他原因造成的任何故障或损害，供方将不负法律责任</w:t>
      </w:r>
      <w:r>
        <w:rPr>
          <w:rFonts w:hint="eastAsia" w:ascii="宋体" w:hAnsi="宋体" w:eastAsia="宋体" w:cs="宋体"/>
          <w:b w:val="0"/>
          <w:bCs/>
          <w:color w:val="000000"/>
          <w:sz w:val="24"/>
          <w:szCs w:val="24"/>
          <w:lang w:val="fr-FR" w:eastAsia="zh-CN"/>
        </w:rPr>
        <w:t>；</w:t>
      </w:r>
    </w:p>
    <w:p>
      <w:pPr>
        <w:keepNext w:val="0"/>
        <w:keepLines w:val="0"/>
        <w:pageBreakBefore w:val="0"/>
        <w:widowControl w:val="0"/>
        <w:numPr>
          <w:ilvl w:val="0"/>
          <w:numId w:val="7"/>
        </w:numPr>
        <w:tabs>
          <w:tab w:val="left" w:pos="1260"/>
        </w:tabs>
        <w:kinsoku/>
        <w:wordWrap/>
        <w:overflowPunct/>
        <w:topLinePunct w:val="0"/>
        <w:autoSpaceDE/>
        <w:autoSpaceDN/>
        <w:bidi w:val="0"/>
        <w:adjustRightInd/>
        <w:snapToGrid/>
        <w:spacing w:line="400" w:lineRule="exact"/>
        <w:ind w:left="425" w:leftChars="0" w:firstLine="415" w:firstLineChars="0"/>
        <w:jc w:val="left"/>
        <w:textAlignment w:val="auto"/>
        <w:outlineLvl w:val="0"/>
        <w:rPr>
          <w:rFonts w:hint="eastAsia" w:ascii="宋体" w:hAnsi="宋体" w:eastAsia="宋体" w:cs="宋体"/>
          <w:b w:val="0"/>
          <w:bCs/>
          <w:color w:val="000000"/>
          <w:sz w:val="24"/>
          <w:szCs w:val="24"/>
          <w:lang w:val="fr-FR"/>
        </w:rPr>
      </w:pPr>
      <w:r>
        <w:rPr>
          <w:rFonts w:hint="eastAsia" w:ascii="宋体" w:hAnsi="宋体" w:eastAsia="宋体" w:cs="宋体"/>
          <w:b w:val="0"/>
          <w:bCs/>
          <w:color w:val="000000"/>
          <w:sz w:val="24"/>
          <w:szCs w:val="24"/>
          <w:lang w:val="fr-FR"/>
        </w:rPr>
        <w:t>需方提供的零部件或设备造成的问题</w:t>
      </w:r>
      <w:r>
        <w:rPr>
          <w:rFonts w:hint="eastAsia" w:ascii="宋体" w:hAnsi="宋体" w:eastAsia="宋体" w:cs="宋体"/>
          <w:b w:val="0"/>
          <w:bCs/>
          <w:color w:val="000000"/>
          <w:sz w:val="24"/>
          <w:szCs w:val="24"/>
          <w:lang w:val="fr-FR" w:eastAsia="zh-CN"/>
        </w:rPr>
        <w:t>；</w:t>
      </w:r>
    </w:p>
    <w:p>
      <w:pPr>
        <w:keepNext w:val="0"/>
        <w:keepLines w:val="0"/>
        <w:pageBreakBefore w:val="0"/>
        <w:widowControl w:val="0"/>
        <w:numPr>
          <w:ilvl w:val="0"/>
          <w:numId w:val="7"/>
        </w:numPr>
        <w:tabs>
          <w:tab w:val="left" w:pos="1260"/>
        </w:tabs>
        <w:kinsoku/>
        <w:wordWrap/>
        <w:overflowPunct/>
        <w:topLinePunct w:val="0"/>
        <w:autoSpaceDE/>
        <w:autoSpaceDN/>
        <w:bidi w:val="0"/>
        <w:adjustRightInd/>
        <w:snapToGrid/>
        <w:spacing w:line="400" w:lineRule="exact"/>
        <w:ind w:left="425" w:leftChars="0" w:firstLine="415" w:firstLineChars="0"/>
        <w:jc w:val="left"/>
        <w:textAlignment w:val="auto"/>
        <w:outlineLvl w:val="0"/>
        <w:rPr>
          <w:rFonts w:hint="eastAsia" w:ascii="宋体" w:hAnsi="宋体" w:eastAsia="宋体" w:cs="宋体"/>
          <w:b w:val="0"/>
          <w:bCs/>
          <w:color w:val="000000"/>
          <w:sz w:val="24"/>
          <w:szCs w:val="24"/>
          <w:lang w:val="fr-FR"/>
        </w:rPr>
      </w:pPr>
      <w:r>
        <w:rPr>
          <w:rFonts w:hint="eastAsia" w:ascii="宋体" w:hAnsi="宋体" w:eastAsia="宋体" w:cs="宋体"/>
          <w:b w:val="0"/>
          <w:bCs/>
          <w:color w:val="000000"/>
          <w:sz w:val="24"/>
          <w:szCs w:val="24"/>
          <w:lang w:val="fr-FR"/>
        </w:rPr>
        <w:t>设备和测量仪器等易耗品超出使用寿命</w:t>
      </w:r>
      <w:r>
        <w:rPr>
          <w:rFonts w:hint="eastAsia" w:ascii="宋体" w:hAnsi="宋体" w:eastAsia="宋体" w:cs="宋体"/>
          <w:b w:val="0"/>
          <w:bCs/>
          <w:color w:val="000000"/>
          <w:sz w:val="24"/>
          <w:szCs w:val="24"/>
          <w:lang w:val="fr-FR" w:eastAsia="zh-CN"/>
        </w:rPr>
        <w:t>；</w:t>
      </w:r>
    </w:p>
    <w:p>
      <w:pPr>
        <w:keepNext w:val="0"/>
        <w:keepLines w:val="0"/>
        <w:pageBreakBefore w:val="0"/>
        <w:widowControl w:val="0"/>
        <w:numPr>
          <w:ilvl w:val="0"/>
          <w:numId w:val="7"/>
        </w:numPr>
        <w:tabs>
          <w:tab w:val="left" w:pos="1260"/>
        </w:tabs>
        <w:kinsoku/>
        <w:wordWrap/>
        <w:overflowPunct/>
        <w:topLinePunct w:val="0"/>
        <w:autoSpaceDE/>
        <w:autoSpaceDN/>
        <w:bidi w:val="0"/>
        <w:adjustRightInd/>
        <w:snapToGrid/>
        <w:spacing w:line="400" w:lineRule="exact"/>
        <w:ind w:left="425" w:leftChars="0" w:firstLine="415" w:firstLineChars="0"/>
        <w:jc w:val="left"/>
        <w:textAlignment w:val="auto"/>
        <w:outlineLvl w:val="0"/>
        <w:rPr>
          <w:rFonts w:hint="eastAsia" w:ascii="宋体" w:hAnsi="宋体" w:eastAsia="宋体" w:cs="宋体"/>
          <w:b w:val="0"/>
          <w:bCs/>
          <w:color w:val="000000"/>
          <w:sz w:val="24"/>
          <w:szCs w:val="24"/>
          <w:lang w:val="fr-FR"/>
        </w:rPr>
      </w:pPr>
      <w:r>
        <w:rPr>
          <w:rFonts w:hint="eastAsia" w:ascii="宋体" w:hAnsi="宋体" w:eastAsia="宋体" w:cs="宋体"/>
          <w:b w:val="0"/>
          <w:bCs/>
          <w:color w:val="000000"/>
          <w:sz w:val="24"/>
          <w:szCs w:val="24"/>
          <w:lang w:val="fr-FR"/>
        </w:rPr>
        <w:t xml:space="preserve">需方提供的动力设施对设备产生的负面影响 </w:t>
      </w:r>
      <w:r>
        <w:rPr>
          <w:rFonts w:hint="eastAsia" w:ascii="宋体" w:hAnsi="宋体" w:eastAsia="宋体" w:cs="宋体"/>
          <w:b w:val="0"/>
          <w:bCs/>
          <w:color w:val="000000"/>
          <w:sz w:val="24"/>
          <w:szCs w:val="24"/>
          <w:lang w:val="fr-FR" w:eastAsia="zh-CN"/>
        </w:rPr>
        <w:t>；</w:t>
      </w:r>
    </w:p>
    <w:p>
      <w:pPr>
        <w:keepNext w:val="0"/>
        <w:keepLines w:val="0"/>
        <w:pageBreakBefore w:val="0"/>
        <w:widowControl w:val="0"/>
        <w:numPr>
          <w:ilvl w:val="0"/>
          <w:numId w:val="7"/>
        </w:numPr>
        <w:tabs>
          <w:tab w:val="left" w:pos="1260"/>
        </w:tabs>
        <w:kinsoku/>
        <w:wordWrap/>
        <w:overflowPunct/>
        <w:topLinePunct w:val="0"/>
        <w:autoSpaceDE/>
        <w:autoSpaceDN/>
        <w:bidi w:val="0"/>
        <w:adjustRightInd/>
        <w:snapToGrid/>
        <w:spacing w:line="400" w:lineRule="exact"/>
        <w:ind w:left="425" w:leftChars="0" w:firstLine="415" w:firstLineChars="0"/>
        <w:jc w:val="left"/>
        <w:textAlignment w:val="auto"/>
        <w:outlineLvl w:val="0"/>
        <w:rPr>
          <w:rFonts w:hint="eastAsia" w:ascii="宋体" w:hAnsi="宋体" w:eastAsia="宋体" w:cs="宋体"/>
          <w:b w:val="0"/>
          <w:bCs/>
          <w:color w:val="000000"/>
          <w:sz w:val="24"/>
          <w:szCs w:val="24"/>
          <w:lang w:val="fr-FR"/>
        </w:rPr>
      </w:pPr>
      <w:r>
        <w:rPr>
          <w:rFonts w:hint="eastAsia" w:ascii="宋体" w:hAnsi="宋体" w:eastAsia="宋体" w:cs="宋体"/>
          <w:b w:val="0"/>
          <w:bCs/>
          <w:color w:val="000000"/>
          <w:sz w:val="24"/>
          <w:szCs w:val="24"/>
          <w:lang w:val="fr-FR"/>
        </w:rPr>
        <w:t>由灾害、战争、异常天气或其他不可抗力造成的问题。</w:t>
      </w:r>
    </w:p>
    <w:p>
      <w:pPr>
        <w:numPr>
          <w:ilvl w:val="0"/>
          <w:numId w:val="6"/>
        </w:numPr>
        <w:tabs>
          <w:tab w:val="left" w:pos="540"/>
        </w:tabs>
        <w:spacing w:line="400" w:lineRule="exact"/>
        <w:ind w:left="425" w:leftChars="0" w:hanging="5" w:firstLineChars="0"/>
        <w:jc w:val="left"/>
        <w:rPr>
          <w:rFonts w:hint="eastAsia" w:ascii="宋体" w:hAnsi="宋体" w:eastAsia="宋体" w:cs="宋体"/>
          <w:sz w:val="24"/>
          <w:szCs w:val="22"/>
        </w:rPr>
      </w:pPr>
      <w:r>
        <w:rPr>
          <w:rFonts w:hint="eastAsia" w:ascii="宋体" w:hAnsi="宋体" w:eastAsia="宋体" w:cs="宋体"/>
          <w:sz w:val="24"/>
          <w:szCs w:val="22"/>
        </w:rPr>
        <w:t>售后服务</w:t>
      </w:r>
    </w:p>
    <w:p>
      <w:pPr>
        <w:keepNext w:val="0"/>
        <w:keepLines w:val="0"/>
        <w:pageBreakBefore w:val="0"/>
        <w:widowControl w:val="0"/>
        <w:numPr>
          <w:ilvl w:val="0"/>
          <w:numId w:val="8"/>
        </w:numPr>
        <w:tabs>
          <w:tab w:val="left" w:pos="1260"/>
        </w:tabs>
        <w:kinsoku/>
        <w:wordWrap/>
        <w:overflowPunct/>
        <w:topLinePunct w:val="0"/>
        <w:autoSpaceDE/>
        <w:autoSpaceDN/>
        <w:bidi w:val="0"/>
        <w:adjustRightInd/>
        <w:snapToGrid/>
        <w:spacing w:line="400" w:lineRule="exact"/>
        <w:ind w:left="840" w:leftChars="0"/>
        <w:jc w:val="left"/>
        <w:textAlignment w:val="auto"/>
        <w:outlineLvl w:val="0"/>
        <w:rPr>
          <w:rFonts w:hint="eastAsia" w:ascii="宋体" w:hAnsi="宋体" w:eastAsia="宋体" w:cs="宋体"/>
          <w:b w:val="0"/>
          <w:bCs/>
          <w:color w:val="000000"/>
          <w:sz w:val="24"/>
          <w:szCs w:val="24"/>
          <w:lang w:val="fr-FR"/>
        </w:rPr>
      </w:pPr>
      <w:r>
        <w:rPr>
          <w:rFonts w:hint="eastAsia" w:ascii="宋体" w:hAnsi="宋体" w:eastAsia="宋体" w:cs="宋体"/>
          <w:b w:val="0"/>
          <w:bCs/>
          <w:color w:val="000000"/>
          <w:sz w:val="24"/>
          <w:szCs w:val="24"/>
          <w:lang w:val="fr-FR"/>
        </w:rPr>
        <w:t>供方的所有设备免费调试</w:t>
      </w:r>
      <w:r>
        <w:rPr>
          <w:rFonts w:hint="eastAsia" w:ascii="宋体" w:hAnsi="宋体" w:eastAsia="宋体" w:cs="宋体"/>
          <w:b w:val="0"/>
          <w:bCs/>
          <w:color w:val="000000"/>
          <w:sz w:val="24"/>
          <w:szCs w:val="24"/>
          <w:lang w:val="fr-FR" w:eastAsia="zh-CN"/>
        </w:rPr>
        <w:t>；</w:t>
      </w:r>
    </w:p>
    <w:p>
      <w:pPr>
        <w:keepNext w:val="0"/>
        <w:keepLines w:val="0"/>
        <w:pageBreakBefore w:val="0"/>
        <w:widowControl w:val="0"/>
        <w:numPr>
          <w:ilvl w:val="0"/>
          <w:numId w:val="8"/>
        </w:numPr>
        <w:tabs>
          <w:tab w:val="left" w:pos="1260"/>
        </w:tabs>
        <w:kinsoku/>
        <w:wordWrap/>
        <w:overflowPunct/>
        <w:topLinePunct w:val="0"/>
        <w:autoSpaceDE/>
        <w:autoSpaceDN/>
        <w:bidi w:val="0"/>
        <w:adjustRightInd/>
        <w:snapToGrid/>
        <w:spacing w:line="400" w:lineRule="exact"/>
        <w:ind w:left="840" w:leftChars="0"/>
        <w:jc w:val="left"/>
        <w:textAlignment w:val="auto"/>
        <w:outlineLvl w:val="0"/>
        <w:rPr>
          <w:rFonts w:hint="eastAsia" w:ascii="宋体" w:hAnsi="宋体" w:eastAsia="宋体" w:cs="宋体"/>
          <w:b w:val="0"/>
          <w:bCs/>
          <w:color w:val="000000"/>
          <w:sz w:val="24"/>
          <w:szCs w:val="24"/>
          <w:lang w:val="fr-FR"/>
        </w:rPr>
      </w:pPr>
      <w:r>
        <w:rPr>
          <w:rFonts w:hint="eastAsia" w:ascii="宋体" w:hAnsi="宋体" w:eastAsia="宋体" w:cs="宋体"/>
          <w:b w:val="0"/>
          <w:bCs/>
          <w:color w:val="000000"/>
          <w:sz w:val="24"/>
          <w:szCs w:val="24"/>
          <w:lang w:val="fr-FR"/>
        </w:rPr>
        <w:t>从最终验收纪要签字之日起，供方对设备整机免费保修时间为一年</w:t>
      </w:r>
      <w:r>
        <w:rPr>
          <w:rFonts w:hint="eastAsia" w:ascii="宋体" w:hAnsi="宋体" w:eastAsia="宋体" w:cs="宋体"/>
          <w:b w:val="0"/>
          <w:bCs/>
          <w:color w:val="000000"/>
          <w:sz w:val="24"/>
          <w:szCs w:val="24"/>
          <w:lang w:val="fr-FR" w:eastAsia="zh-CN"/>
        </w:rPr>
        <w:t>；</w:t>
      </w:r>
    </w:p>
    <w:p>
      <w:pPr>
        <w:keepNext w:val="0"/>
        <w:keepLines w:val="0"/>
        <w:pageBreakBefore w:val="0"/>
        <w:widowControl w:val="0"/>
        <w:numPr>
          <w:ilvl w:val="0"/>
          <w:numId w:val="8"/>
        </w:numPr>
        <w:tabs>
          <w:tab w:val="left" w:pos="1260"/>
        </w:tabs>
        <w:kinsoku/>
        <w:wordWrap/>
        <w:overflowPunct/>
        <w:topLinePunct w:val="0"/>
        <w:autoSpaceDE/>
        <w:autoSpaceDN/>
        <w:bidi w:val="0"/>
        <w:adjustRightInd/>
        <w:snapToGrid/>
        <w:spacing w:line="400" w:lineRule="exact"/>
        <w:ind w:left="840" w:leftChars="0"/>
        <w:jc w:val="left"/>
        <w:textAlignment w:val="auto"/>
        <w:outlineLvl w:val="0"/>
        <w:rPr>
          <w:rFonts w:hint="eastAsia" w:ascii="宋体" w:hAnsi="宋体" w:eastAsia="宋体" w:cs="宋体"/>
          <w:b w:val="0"/>
          <w:bCs/>
          <w:color w:val="000000"/>
          <w:sz w:val="24"/>
          <w:szCs w:val="24"/>
          <w:lang w:val="fr-FR"/>
        </w:rPr>
      </w:pPr>
      <w:r>
        <w:rPr>
          <w:rFonts w:hint="eastAsia" w:ascii="宋体" w:hAnsi="宋体" w:eastAsia="宋体" w:cs="宋体"/>
          <w:b w:val="0"/>
          <w:bCs/>
          <w:color w:val="000000"/>
          <w:sz w:val="24"/>
          <w:szCs w:val="24"/>
          <w:lang w:val="fr-FR"/>
        </w:rPr>
        <w:t>免费保修期内，供方免费安排技术人员上门巡访和设备检查</w:t>
      </w:r>
      <w:r>
        <w:rPr>
          <w:rFonts w:hint="eastAsia" w:ascii="宋体" w:hAnsi="宋体" w:eastAsia="宋体" w:cs="宋体"/>
          <w:b w:val="0"/>
          <w:bCs/>
          <w:color w:val="000000"/>
          <w:sz w:val="24"/>
          <w:szCs w:val="24"/>
          <w:lang w:val="fr-FR" w:eastAsia="zh-CN"/>
        </w:rPr>
        <w:t>；</w:t>
      </w:r>
    </w:p>
    <w:p>
      <w:pPr>
        <w:keepNext w:val="0"/>
        <w:keepLines w:val="0"/>
        <w:pageBreakBefore w:val="0"/>
        <w:widowControl w:val="0"/>
        <w:numPr>
          <w:ilvl w:val="0"/>
          <w:numId w:val="8"/>
        </w:numPr>
        <w:tabs>
          <w:tab w:val="left" w:pos="1260"/>
        </w:tabs>
        <w:kinsoku/>
        <w:wordWrap/>
        <w:overflowPunct/>
        <w:topLinePunct w:val="0"/>
        <w:autoSpaceDE/>
        <w:autoSpaceDN/>
        <w:bidi w:val="0"/>
        <w:adjustRightInd/>
        <w:snapToGrid/>
        <w:spacing w:line="400" w:lineRule="exact"/>
        <w:ind w:left="1260" w:leftChars="400" w:hanging="420" w:hangingChars="175"/>
        <w:jc w:val="left"/>
        <w:textAlignment w:val="auto"/>
        <w:outlineLvl w:val="0"/>
        <w:rPr>
          <w:rFonts w:hint="eastAsia" w:ascii="宋体" w:hAnsi="宋体" w:eastAsia="宋体" w:cs="宋体"/>
          <w:b w:val="0"/>
          <w:bCs/>
          <w:color w:val="000000"/>
          <w:sz w:val="24"/>
          <w:szCs w:val="24"/>
          <w:lang w:val="fr-FR"/>
        </w:rPr>
      </w:pPr>
      <w:r>
        <w:rPr>
          <w:rFonts w:hint="eastAsia" w:ascii="宋体" w:hAnsi="宋体" w:eastAsia="宋体" w:cs="宋体"/>
          <w:b w:val="0"/>
          <w:bCs/>
          <w:color w:val="000000"/>
          <w:sz w:val="24"/>
          <w:szCs w:val="24"/>
          <w:lang w:val="fr-FR"/>
        </w:rPr>
        <w:t>维修服务响应时间至接到通知起24小时内，对于需方提出的技术问题1小时内响应，</w:t>
      </w:r>
      <w:r>
        <w:rPr>
          <w:rFonts w:hint="eastAsia" w:ascii="宋体" w:hAnsi="宋体" w:eastAsia="宋体" w:cs="宋体"/>
          <w:b w:val="0"/>
          <w:bCs/>
          <w:color w:val="000000"/>
          <w:sz w:val="24"/>
          <w:szCs w:val="24"/>
          <w:lang w:val="en-US" w:eastAsia="zh-CN"/>
        </w:rPr>
        <w:t xml:space="preserve"> </w:t>
      </w:r>
      <w:r>
        <w:rPr>
          <w:rFonts w:hint="eastAsia" w:ascii="宋体" w:hAnsi="宋体" w:eastAsia="宋体" w:cs="宋体"/>
          <w:b w:val="0"/>
          <w:bCs/>
          <w:color w:val="000000"/>
          <w:sz w:val="24"/>
          <w:szCs w:val="24"/>
          <w:lang w:val="fr-FR"/>
        </w:rPr>
        <w:t>需要现场支持的一般48小时内到场</w:t>
      </w:r>
      <w:r>
        <w:rPr>
          <w:rFonts w:hint="eastAsia" w:ascii="宋体" w:hAnsi="宋体" w:eastAsia="宋体" w:cs="宋体"/>
          <w:b w:val="0"/>
          <w:bCs/>
          <w:color w:val="000000"/>
          <w:sz w:val="24"/>
          <w:szCs w:val="24"/>
          <w:lang w:val="fr-FR" w:eastAsia="zh-CN"/>
        </w:rPr>
        <w:t>；</w:t>
      </w:r>
    </w:p>
    <w:p>
      <w:pPr>
        <w:keepNext w:val="0"/>
        <w:keepLines w:val="0"/>
        <w:pageBreakBefore w:val="0"/>
        <w:widowControl w:val="0"/>
        <w:numPr>
          <w:ilvl w:val="0"/>
          <w:numId w:val="8"/>
        </w:numPr>
        <w:tabs>
          <w:tab w:val="left" w:pos="1260"/>
        </w:tabs>
        <w:kinsoku/>
        <w:wordWrap/>
        <w:overflowPunct/>
        <w:topLinePunct w:val="0"/>
        <w:autoSpaceDE/>
        <w:autoSpaceDN/>
        <w:bidi w:val="0"/>
        <w:adjustRightInd/>
        <w:snapToGrid/>
        <w:spacing w:line="400" w:lineRule="exact"/>
        <w:ind w:left="1260" w:leftChars="400" w:hanging="420" w:hangingChars="175"/>
        <w:jc w:val="left"/>
        <w:textAlignment w:val="auto"/>
        <w:outlineLvl w:val="0"/>
        <w:rPr>
          <w:rFonts w:hint="eastAsia" w:ascii="宋体" w:hAnsi="宋体" w:eastAsia="宋体" w:cs="宋体"/>
          <w:b w:val="0"/>
          <w:bCs/>
          <w:color w:val="000000"/>
          <w:sz w:val="24"/>
          <w:szCs w:val="24"/>
          <w:lang w:val="fr-FR"/>
        </w:rPr>
      </w:pPr>
      <w:r>
        <w:rPr>
          <w:rFonts w:hint="eastAsia" w:ascii="宋体" w:hAnsi="宋体" w:eastAsia="宋体" w:cs="宋体"/>
          <w:b w:val="0"/>
          <w:bCs/>
          <w:color w:val="000000"/>
          <w:sz w:val="24"/>
          <w:szCs w:val="24"/>
          <w:lang w:val="fr-FR"/>
        </w:rPr>
        <w:t>在免费保修期间，如由于需方违反说明书要求操作或设备到厂后所发生的自然灾害或人为操作失误造成设备损坏，需方承担维修成本费</w:t>
      </w:r>
      <w:r>
        <w:rPr>
          <w:rFonts w:hint="eastAsia" w:ascii="宋体" w:hAnsi="宋体" w:eastAsia="宋体" w:cs="宋体"/>
          <w:b w:val="0"/>
          <w:bCs/>
          <w:color w:val="000000"/>
          <w:sz w:val="24"/>
          <w:szCs w:val="24"/>
          <w:lang w:val="fr-FR" w:eastAsia="zh-CN"/>
        </w:rPr>
        <w:t>；</w:t>
      </w:r>
    </w:p>
    <w:p>
      <w:pPr>
        <w:numPr>
          <w:ilvl w:val="0"/>
          <w:numId w:val="6"/>
        </w:numPr>
        <w:tabs>
          <w:tab w:val="left" w:pos="540"/>
        </w:tabs>
        <w:spacing w:line="400" w:lineRule="exact"/>
        <w:ind w:left="425" w:leftChars="0" w:hanging="5" w:firstLineChars="0"/>
        <w:jc w:val="left"/>
        <w:rPr>
          <w:rFonts w:hint="eastAsia" w:ascii="宋体" w:hAnsi="宋体" w:eastAsia="宋体" w:cs="宋体"/>
          <w:sz w:val="24"/>
          <w:szCs w:val="22"/>
          <w:lang w:val="fr-FR"/>
        </w:rPr>
      </w:pPr>
      <w:r>
        <w:rPr>
          <w:rFonts w:hint="eastAsia" w:ascii="宋体" w:hAnsi="宋体" w:eastAsia="宋体" w:cs="宋体"/>
          <w:sz w:val="24"/>
          <w:szCs w:val="22"/>
          <w:lang w:val="fr-FR"/>
        </w:rPr>
        <w:t>终身售后服务</w:t>
      </w:r>
    </w:p>
    <w:p>
      <w:pPr>
        <w:numPr>
          <w:ilvl w:val="0"/>
          <w:numId w:val="9"/>
        </w:numPr>
        <w:tabs>
          <w:tab w:val="left" w:pos="540"/>
        </w:tabs>
        <w:spacing w:line="400" w:lineRule="exact"/>
        <w:ind w:left="1245" w:leftChars="0" w:hanging="405" w:firstLineChars="0"/>
        <w:jc w:val="left"/>
        <w:rPr>
          <w:rFonts w:hint="eastAsia" w:ascii="宋体" w:hAnsi="宋体" w:eastAsia="宋体" w:cs="宋体"/>
          <w:sz w:val="24"/>
          <w:lang w:val="fr-FR"/>
        </w:rPr>
      </w:pPr>
      <w:r>
        <w:rPr>
          <w:rFonts w:hint="eastAsia" w:ascii="宋体" w:hAnsi="宋体" w:eastAsia="宋体" w:cs="宋体"/>
          <w:sz w:val="24"/>
          <w:lang w:val="fr-FR"/>
        </w:rPr>
        <w:t>需方除享有设备的一年保修期外，还享受设备的终身维修服务，供方仅收取合理的工时和合理的交通费用</w:t>
      </w:r>
      <w:r>
        <w:rPr>
          <w:rFonts w:hint="eastAsia" w:ascii="宋体" w:hAnsi="宋体" w:eastAsia="宋体" w:cs="宋体"/>
          <w:sz w:val="24"/>
          <w:lang w:val="fr-FR" w:eastAsia="zh-CN"/>
        </w:rPr>
        <w:t>；</w:t>
      </w:r>
    </w:p>
    <w:p>
      <w:pPr>
        <w:numPr>
          <w:ilvl w:val="0"/>
          <w:numId w:val="9"/>
        </w:numPr>
        <w:tabs>
          <w:tab w:val="left" w:pos="540"/>
        </w:tabs>
        <w:spacing w:line="400" w:lineRule="exact"/>
        <w:ind w:left="1245" w:leftChars="0" w:hanging="405" w:firstLineChars="0"/>
        <w:jc w:val="left"/>
        <w:rPr>
          <w:rFonts w:hint="eastAsia" w:ascii="宋体" w:hAnsi="宋体" w:eastAsia="宋体" w:cs="宋体"/>
          <w:sz w:val="24"/>
          <w:lang w:val="fr-FR"/>
        </w:rPr>
      </w:pPr>
      <w:r>
        <w:rPr>
          <w:rFonts w:hint="eastAsia" w:ascii="宋体" w:hAnsi="宋体" w:eastAsia="宋体" w:cs="宋体"/>
          <w:sz w:val="24"/>
          <w:lang w:val="fr-FR"/>
        </w:rPr>
        <w:t>过一年保修期后，设备损坏并更换的器件，供方按成本费收取</w:t>
      </w:r>
      <w:r>
        <w:rPr>
          <w:rFonts w:hint="eastAsia" w:ascii="宋体" w:hAnsi="宋体" w:eastAsia="宋体" w:cs="宋体"/>
          <w:sz w:val="24"/>
          <w:lang w:val="fr-FR" w:eastAsia="zh-CN"/>
        </w:rPr>
        <w:t>；</w:t>
      </w:r>
    </w:p>
    <w:p>
      <w:pPr>
        <w:numPr>
          <w:ilvl w:val="0"/>
          <w:numId w:val="9"/>
        </w:numPr>
        <w:tabs>
          <w:tab w:val="left" w:pos="540"/>
        </w:tabs>
        <w:spacing w:line="400" w:lineRule="exact"/>
        <w:ind w:left="1245" w:leftChars="0" w:hanging="405" w:firstLineChars="0"/>
        <w:jc w:val="left"/>
        <w:rPr>
          <w:rFonts w:hint="eastAsia" w:ascii="宋体" w:hAnsi="宋体" w:eastAsia="宋体" w:cs="宋体"/>
          <w:sz w:val="24"/>
          <w:lang w:val="fr-FR"/>
        </w:rPr>
      </w:pPr>
      <w:r>
        <w:rPr>
          <w:rFonts w:hint="eastAsia" w:ascii="宋体" w:hAnsi="宋体" w:eastAsia="宋体" w:cs="宋体"/>
          <w:sz w:val="24"/>
          <w:lang w:val="fr-FR"/>
        </w:rPr>
        <w:t>需方终身享有免费的软件升级和相关的技术支持。</w:t>
      </w:r>
    </w:p>
    <w:p>
      <w:pPr>
        <w:numPr>
          <w:ilvl w:val="0"/>
          <w:numId w:val="0"/>
        </w:numPr>
        <w:tabs>
          <w:tab w:val="left" w:pos="540"/>
        </w:tabs>
        <w:spacing w:line="400" w:lineRule="exact"/>
        <w:jc w:val="left"/>
        <w:rPr>
          <w:rFonts w:hint="eastAsia" w:ascii="宋体" w:hAnsi="宋体" w:eastAsia="宋体" w:cs="宋体"/>
          <w:sz w:val="24"/>
          <w:lang w:val="en-US" w:eastAsia="zh-CN"/>
        </w:rPr>
      </w:pPr>
    </w:p>
    <w:p>
      <w:pPr>
        <w:numPr>
          <w:ilvl w:val="0"/>
          <w:numId w:val="1"/>
        </w:numPr>
        <w:kinsoku w:val="0"/>
        <w:autoSpaceDE w:val="0"/>
        <w:autoSpaceDN w:val="0"/>
        <w:bidi w:val="0"/>
        <w:adjustRightInd w:val="0"/>
        <w:snapToGrid w:val="0"/>
        <w:spacing w:line="240" w:lineRule="auto"/>
        <w:ind w:left="-420" w:leftChars="0" w:firstLine="420" w:firstLineChars="0"/>
        <w:jc w:val="left"/>
        <w:textAlignment w:val="baseline"/>
        <w:rPr>
          <w:rFonts w:hint="eastAsia" w:ascii="宋体" w:hAnsi="宋体" w:eastAsia="宋体" w:cs="宋体"/>
          <w:b/>
          <w:bCs/>
          <w:sz w:val="28"/>
          <w:szCs w:val="28"/>
          <w:lang w:val="en-US" w:eastAsia="zh-CN"/>
        </w:rPr>
      </w:pPr>
      <w:bookmarkStart w:id="2" w:name="_Toc26235_WPSOffice_Level1"/>
      <w:r>
        <w:rPr>
          <w:rFonts w:hint="eastAsia" w:ascii="宋体" w:hAnsi="宋体" w:eastAsia="宋体" w:cs="宋体"/>
          <w:b/>
          <w:bCs/>
          <w:sz w:val="28"/>
          <w:szCs w:val="28"/>
          <w:lang w:val="en-US" w:eastAsia="zh-CN"/>
        </w:rPr>
        <w:t>其它</w:t>
      </w:r>
      <w:bookmarkEnd w:id="2"/>
    </w:p>
    <w:p>
      <w:pPr>
        <w:numPr>
          <w:ilvl w:val="0"/>
          <w:numId w:val="10"/>
        </w:numPr>
        <w:spacing w:line="400" w:lineRule="exact"/>
        <w:ind w:left="823" w:leftChars="240" w:hanging="319" w:hangingChars="133"/>
        <w:jc w:val="left"/>
        <w:rPr>
          <w:rFonts w:hint="eastAsia" w:ascii="宋体" w:hAnsi="宋体" w:eastAsia="宋体" w:cs="宋体"/>
          <w:sz w:val="24"/>
        </w:rPr>
      </w:pPr>
      <w:r>
        <w:rPr>
          <w:rFonts w:hint="eastAsia" w:ascii="宋体" w:hAnsi="宋体" w:eastAsia="宋体" w:cs="宋体"/>
          <w:sz w:val="24"/>
        </w:rPr>
        <w:t>本技术协议及其附件作为设备制造和验收的依据与销售合同同具法律效力；</w:t>
      </w:r>
    </w:p>
    <w:p>
      <w:pPr>
        <w:numPr>
          <w:ilvl w:val="0"/>
          <w:numId w:val="10"/>
        </w:numPr>
        <w:spacing w:line="400" w:lineRule="exact"/>
        <w:ind w:left="823" w:leftChars="240" w:hanging="319" w:hangingChars="133"/>
        <w:jc w:val="left"/>
        <w:rPr>
          <w:rFonts w:hint="eastAsia" w:ascii="宋体" w:hAnsi="宋体" w:eastAsia="宋体" w:cs="宋体"/>
          <w:sz w:val="24"/>
          <w:szCs w:val="22"/>
        </w:rPr>
      </w:pPr>
      <w:r>
        <w:rPr>
          <w:rFonts w:hint="eastAsia" w:ascii="宋体" w:hAnsi="宋体" w:eastAsia="宋体" w:cs="宋体"/>
          <w:sz w:val="24"/>
          <w:szCs w:val="22"/>
        </w:rPr>
        <w:t>本技术协议一式两份，双方各持一份，经双方签字盖章后生效；</w:t>
      </w:r>
    </w:p>
    <w:p>
      <w:pPr>
        <w:numPr>
          <w:ilvl w:val="0"/>
          <w:numId w:val="10"/>
        </w:numPr>
        <w:spacing w:line="400" w:lineRule="exact"/>
        <w:ind w:left="823" w:leftChars="240" w:hanging="319" w:hangingChars="133"/>
        <w:jc w:val="left"/>
        <w:rPr>
          <w:rFonts w:hint="eastAsia" w:ascii="宋体" w:hAnsi="宋体" w:eastAsia="宋体" w:cs="宋体"/>
          <w:sz w:val="24"/>
          <w:szCs w:val="22"/>
        </w:rPr>
      </w:pPr>
      <w:r>
        <w:rPr>
          <w:rFonts w:hint="eastAsia" w:ascii="宋体" w:hAnsi="宋体" w:eastAsia="宋体" w:cs="宋体"/>
          <w:sz w:val="24"/>
          <w:szCs w:val="22"/>
        </w:rPr>
        <w:t>本技术协议未尽事宜双方协商解决。</w:t>
      </w:r>
    </w:p>
    <w:p>
      <w:pPr>
        <w:numPr>
          <w:ilvl w:val="0"/>
          <w:numId w:val="0"/>
        </w:numPr>
        <w:spacing w:line="400" w:lineRule="exact"/>
        <w:ind w:leftChars="107"/>
        <w:jc w:val="left"/>
        <w:rPr>
          <w:rFonts w:hint="eastAsia" w:ascii="宋体" w:hAnsi="宋体" w:eastAsia="宋体" w:cs="宋体"/>
          <w:sz w:val="24"/>
          <w:szCs w:val="22"/>
        </w:rPr>
      </w:pPr>
    </w:p>
    <w:tbl>
      <w:tblPr>
        <w:tblStyle w:val="8"/>
        <w:tblpPr w:leftFromText="180" w:rightFromText="180" w:vertAnchor="text" w:horzAnchor="page" w:tblpX="1075" w:tblpY="386"/>
        <w:tblOverlap w:val="never"/>
        <w:tblW w:w="99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81"/>
        <w:gridCol w:w="4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4981" w:type="dxa"/>
            <w:noWrap w:val="0"/>
            <w:vAlign w:val="center"/>
          </w:tcPr>
          <w:p>
            <w:pPr>
              <w:widowControl w:val="0"/>
              <w:spacing w:line="360" w:lineRule="auto"/>
              <w:jc w:val="left"/>
              <w:rPr>
                <w:rFonts w:hint="eastAsia" w:ascii="宋体" w:hAnsi="宋体" w:eastAsia="宋体" w:cs="宋体"/>
                <w:sz w:val="24"/>
                <w:szCs w:val="24"/>
              </w:rPr>
            </w:pPr>
            <w:r>
              <w:rPr>
                <w:rFonts w:hint="eastAsia" w:ascii="宋体" w:hAnsi="宋体" w:eastAsia="宋体" w:cs="宋体"/>
                <w:sz w:val="24"/>
                <w:szCs w:val="24"/>
              </w:rPr>
              <w:t>需方：</w:t>
            </w:r>
          </w:p>
        </w:tc>
        <w:tc>
          <w:tcPr>
            <w:tcW w:w="4981" w:type="dxa"/>
            <w:noWrap w:val="0"/>
            <w:vAlign w:val="center"/>
          </w:tcPr>
          <w:p>
            <w:pPr>
              <w:widowControl w:val="0"/>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供方：</w:t>
            </w:r>
            <w:r>
              <w:rPr>
                <w:rFonts w:hint="eastAsia" w:ascii="宋体" w:hAnsi="宋体" w:eastAsia="宋体" w:cs="宋体"/>
                <w:sz w:val="24"/>
                <w:szCs w:val="24"/>
                <w:lang w:val="en-US" w:eastAsia="zh-CN"/>
              </w:rPr>
              <w:t>东莞市研科智能科技有限公司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4981" w:type="dxa"/>
            <w:noWrap w:val="0"/>
            <w:vAlign w:val="center"/>
          </w:tcPr>
          <w:p>
            <w:pPr>
              <w:widowControl w:val="0"/>
              <w:spacing w:line="360" w:lineRule="auto"/>
              <w:jc w:val="left"/>
              <w:rPr>
                <w:rFonts w:hint="eastAsia" w:ascii="宋体" w:hAnsi="宋体" w:eastAsia="宋体" w:cs="宋体"/>
                <w:sz w:val="24"/>
                <w:szCs w:val="24"/>
              </w:rPr>
            </w:pPr>
            <w:r>
              <w:rPr>
                <w:rFonts w:hint="eastAsia" w:ascii="宋体" w:hAnsi="宋体" w:eastAsia="宋体" w:cs="宋体"/>
                <w:sz w:val="24"/>
                <w:szCs w:val="24"/>
              </w:rPr>
              <w:t>代表：</w:t>
            </w:r>
          </w:p>
        </w:tc>
        <w:tc>
          <w:tcPr>
            <w:tcW w:w="4981" w:type="dxa"/>
            <w:noWrap w:val="0"/>
            <w:vAlign w:val="center"/>
          </w:tcPr>
          <w:p>
            <w:pPr>
              <w:widowControl w:val="0"/>
              <w:spacing w:line="360" w:lineRule="auto"/>
              <w:jc w:val="left"/>
              <w:rPr>
                <w:rFonts w:hint="eastAsia" w:ascii="宋体" w:hAnsi="宋体" w:eastAsia="宋体" w:cs="宋体"/>
                <w:sz w:val="24"/>
                <w:szCs w:val="24"/>
              </w:rPr>
            </w:pPr>
            <w:r>
              <w:rPr>
                <w:rFonts w:hint="eastAsia" w:ascii="宋体" w:hAnsi="宋体" w:eastAsia="宋体" w:cs="宋体"/>
                <w:sz w:val="24"/>
                <w:szCs w:val="24"/>
              </w:rPr>
              <w:t>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4981" w:type="dxa"/>
            <w:noWrap w:val="0"/>
            <w:vAlign w:val="center"/>
          </w:tcPr>
          <w:p>
            <w:pPr>
              <w:widowControl w:val="0"/>
              <w:spacing w:line="360" w:lineRule="auto"/>
              <w:jc w:val="left"/>
              <w:rPr>
                <w:rFonts w:hint="eastAsia" w:ascii="宋体" w:hAnsi="宋体" w:eastAsia="宋体" w:cs="宋体"/>
                <w:sz w:val="24"/>
                <w:szCs w:val="24"/>
              </w:rPr>
            </w:pPr>
            <w:r>
              <w:rPr>
                <w:rFonts w:hint="eastAsia" w:ascii="宋体" w:hAnsi="宋体" w:eastAsia="宋体" w:cs="宋体"/>
                <w:sz w:val="24"/>
                <w:szCs w:val="24"/>
              </w:rPr>
              <w:t>日期</w:t>
            </w:r>
          </w:p>
        </w:tc>
        <w:tc>
          <w:tcPr>
            <w:tcW w:w="4981" w:type="dxa"/>
            <w:noWrap w:val="0"/>
            <w:vAlign w:val="center"/>
          </w:tcPr>
          <w:p>
            <w:pPr>
              <w:widowControl w:val="0"/>
              <w:spacing w:line="360" w:lineRule="auto"/>
              <w:jc w:val="left"/>
              <w:rPr>
                <w:rFonts w:hint="eastAsia" w:ascii="宋体" w:hAnsi="宋体" w:eastAsia="宋体" w:cs="宋体"/>
                <w:sz w:val="24"/>
                <w:szCs w:val="24"/>
              </w:rPr>
            </w:pPr>
            <w:r>
              <w:rPr>
                <w:rFonts w:hint="eastAsia" w:ascii="宋体" w:hAnsi="宋体" w:eastAsia="宋体" w:cs="宋体"/>
                <w:sz w:val="24"/>
                <w:szCs w:val="24"/>
              </w:rPr>
              <w:t>日期：</w:t>
            </w:r>
          </w:p>
        </w:tc>
      </w:tr>
    </w:tbl>
    <w:p>
      <w:pPr>
        <w:spacing w:line="360" w:lineRule="auto"/>
        <w:rPr>
          <w:rFonts w:hint="eastAsia" w:ascii="宋体" w:hAnsi="宋体" w:eastAsia="宋体" w:cs="宋体"/>
          <w:sz w:val="24"/>
          <w:szCs w:val="24"/>
          <w:lang w:eastAsia="zh-CN"/>
        </w:rPr>
      </w:pPr>
    </w:p>
    <w:p>
      <w:pPr>
        <w:spacing w:before="79" w:line="220" w:lineRule="auto"/>
        <w:ind w:left="50"/>
        <w:rPr>
          <w:rFonts w:hint="eastAsia" w:ascii="宋体" w:hAnsi="宋体" w:eastAsia="宋体" w:cs="宋体"/>
          <w:b w:val="0"/>
          <w:bCs w:val="0"/>
          <w:sz w:val="24"/>
          <w:szCs w:val="24"/>
        </w:rPr>
      </w:pPr>
    </w:p>
    <w:sectPr>
      <w:headerReference r:id="rId7" w:type="default"/>
      <w:pgSz w:w="11907" w:h="16839"/>
      <w:pgMar w:top="400" w:right="784" w:bottom="0" w:left="851" w:header="907"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jc w:val="right"/>
    </w:pPr>
    <w:r>
      <w:rPr>
        <w:rFonts w:hint="eastAsia" w:asciiTheme="minorEastAsia" w:hAnsiTheme="minorEastAsia" w:eastAsiaTheme="minorEastAsia" w:cstheme="minorEastAsia"/>
        <w:b w:val="0"/>
        <w:bCs w:val="0"/>
        <w:sz w:val="21"/>
        <w:lang w:eastAsia="zh-CN"/>
      </w:rPr>
      <w:drawing>
        <wp:anchor distT="0" distB="0" distL="114300" distR="114300" simplePos="0" relativeHeight="251659264" behindDoc="1" locked="0" layoutInCell="1" allowOverlap="1">
          <wp:simplePos x="0" y="0"/>
          <wp:positionH relativeFrom="column">
            <wp:posOffset>4670425</wp:posOffset>
          </wp:positionH>
          <wp:positionV relativeFrom="paragraph">
            <wp:posOffset>-306705</wp:posOffset>
          </wp:positionV>
          <wp:extent cx="1548765" cy="396240"/>
          <wp:effectExtent l="0" t="0" r="13335" b="3810"/>
          <wp:wrapNone/>
          <wp:docPr id="74" name="图片 7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图片1"/>
                  <pic:cNvPicPr>
                    <a:picLocks noChangeAspect="1"/>
                  </pic:cNvPicPr>
                </pic:nvPicPr>
                <pic:blipFill>
                  <a:blip r:embed="rId1"/>
                  <a:stretch>
                    <a:fillRect/>
                  </a:stretch>
                </pic:blipFill>
                <pic:spPr>
                  <a:xfrm>
                    <a:off x="0" y="0"/>
                    <a:ext cx="1548765" cy="39624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14" w:lineRule="auto"/>
      <w:rPr>
        <w:rFonts w:ascii="Arial"/>
        <w:sz w:val="2"/>
      </w:rPr>
    </w:pPr>
    <w:r>
      <w:rPr>
        <w:lang w:val="en-US" w:bidi="ar-SA"/>
      </w:rPr>
      <w:drawing>
        <wp:anchor distT="0" distB="0" distL="114300" distR="114300" simplePos="0" relativeHeight="251660288" behindDoc="1" locked="0" layoutInCell="1" allowOverlap="1">
          <wp:simplePos x="0" y="0"/>
          <wp:positionH relativeFrom="page">
            <wp:posOffset>5270500</wp:posOffset>
          </wp:positionH>
          <wp:positionV relativeFrom="page">
            <wp:posOffset>49530</wp:posOffset>
          </wp:positionV>
          <wp:extent cx="1517650" cy="431800"/>
          <wp:effectExtent l="0" t="0" r="6350" b="6350"/>
          <wp:wrapNone/>
          <wp:docPr id="3"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图片1"/>
                  <pic:cNvPicPr>
                    <a:picLocks noChangeAspect="1"/>
                  </pic:cNvPicPr>
                </pic:nvPicPr>
                <pic:blipFill>
                  <a:blip r:embed="rId1"/>
                  <a:stretch>
                    <a:fillRect/>
                  </a:stretch>
                </pic:blipFill>
                <pic:spPr>
                  <a:xfrm>
                    <a:off x="0" y="0"/>
                    <a:ext cx="1517650" cy="4318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1C83A7"/>
    <w:multiLevelType w:val="singleLevel"/>
    <w:tmpl w:val="A31C83A7"/>
    <w:lvl w:ilvl="0" w:tentative="0">
      <w:start w:val="1"/>
      <w:numFmt w:val="decimal"/>
      <w:lvlText w:val="%1."/>
      <w:lvlJc w:val="left"/>
      <w:pPr>
        <w:ind w:left="845" w:hanging="425"/>
      </w:pPr>
      <w:rPr>
        <w:rFonts w:hint="default"/>
      </w:rPr>
    </w:lvl>
  </w:abstractNum>
  <w:abstractNum w:abstractNumId="1">
    <w:nsid w:val="B0285FF3"/>
    <w:multiLevelType w:val="singleLevel"/>
    <w:tmpl w:val="B0285FF3"/>
    <w:lvl w:ilvl="0" w:tentative="0">
      <w:start w:val="1"/>
      <w:numFmt w:val="decimal"/>
      <w:lvlText w:val="%1."/>
      <w:lvlJc w:val="left"/>
      <w:pPr>
        <w:ind w:left="185" w:hanging="425"/>
      </w:pPr>
      <w:rPr>
        <w:rFonts w:hint="default"/>
      </w:rPr>
    </w:lvl>
  </w:abstractNum>
  <w:abstractNum w:abstractNumId="2">
    <w:nsid w:val="CD0350A0"/>
    <w:multiLevelType w:val="singleLevel"/>
    <w:tmpl w:val="CD0350A0"/>
    <w:lvl w:ilvl="0" w:tentative="0">
      <w:start w:val="1"/>
      <w:numFmt w:val="chineseCounting"/>
      <w:suff w:val="nothing"/>
      <w:lvlText w:val="%1、"/>
      <w:lvlJc w:val="left"/>
      <w:pPr>
        <w:ind w:left="-420" w:firstLine="420"/>
      </w:pPr>
      <w:rPr>
        <w:rFonts w:hint="eastAsia"/>
      </w:rPr>
    </w:lvl>
  </w:abstractNum>
  <w:abstractNum w:abstractNumId="3">
    <w:nsid w:val="DE349182"/>
    <w:multiLevelType w:val="singleLevel"/>
    <w:tmpl w:val="DE349182"/>
    <w:lvl w:ilvl="0" w:tentative="0">
      <w:start w:val="1"/>
      <w:numFmt w:val="decimal"/>
      <w:lvlText w:val="%1."/>
      <w:lvlJc w:val="left"/>
      <w:pPr>
        <w:tabs>
          <w:tab w:val="left" w:pos="312"/>
        </w:tabs>
      </w:pPr>
    </w:lvl>
  </w:abstractNum>
  <w:abstractNum w:abstractNumId="4">
    <w:nsid w:val="FD02399C"/>
    <w:multiLevelType w:val="singleLevel"/>
    <w:tmpl w:val="FD02399C"/>
    <w:lvl w:ilvl="0" w:tentative="0">
      <w:start w:val="1"/>
      <w:numFmt w:val="decimal"/>
      <w:lvlText w:val="%1)"/>
      <w:lvlJc w:val="left"/>
      <w:pPr>
        <w:ind w:left="425" w:hanging="425"/>
      </w:pPr>
      <w:rPr>
        <w:rFonts w:hint="default"/>
      </w:rPr>
    </w:lvl>
  </w:abstractNum>
  <w:abstractNum w:abstractNumId="5">
    <w:nsid w:val="017D9384"/>
    <w:multiLevelType w:val="singleLevel"/>
    <w:tmpl w:val="017D9384"/>
    <w:lvl w:ilvl="0" w:tentative="0">
      <w:start w:val="1"/>
      <w:numFmt w:val="decimal"/>
      <w:lvlText w:val="%1)"/>
      <w:lvlJc w:val="left"/>
      <w:pPr>
        <w:ind w:left="425" w:hanging="425"/>
      </w:pPr>
      <w:rPr>
        <w:rFonts w:hint="default"/>
      </w:rPr>
    </w:lvl>
  </w:abstractNum>
  <w:abstractNum w:abstractNumId="6">
    <w:nsid w:val="039CF5F1"/>
    <w:multiLevelType w:val="singleLevel"/>
    <w:tmpl w:val="039CF5F1"/>
    <w:lvl w:ilvl="0" w:tentative="0">
      <w:start w:val="1"/>
      <w:numFmt w:val="decimal"/>
      <w:suff w:val="space"/>
      <w:lvlText w:val="%1."/>
      <w:lvlJc w:val="left"/>
    </w:lvl>
  </w:abstractNum>
  <w:abstractNum w:abstractNumId="7">
    <w:nsid w:val="32A45576"/>
    <w:multiLevelType w:val="singleLevel"/>
    <w:tmpl w:val="32A45576"/>
    <w:lvl w:ilvl="0" w:tentative="0">
      <w:start w:val="1"/>
      <w:numFmt w:val="decimal"/>
      <w:lvlText w:val="%1."/>
      <w:lvlJc w:val="left"/>
      <w:pPr>
        <w:tabs>
          <w:tab w:val="left" w:pos="312"/>
        </w:tabs>
      </w:pPr>
    </w:lvl>
  </w:abstractNum>
  <w:abstractNum w:abstractNumId="8">
    <w:nsid w:val="4343E6AB"/>
    <w:multiLevelType w:val="singleLevel"/>
    <w:tmpl w:val="4343E6AB"/>
    <w:lvl w:ilvl="0" w:tentative="0">
      <w:start w:val="1"/>
      <w:numFmt w:val="decimal"/>
      <w:lvlText w:val="%1."/>
      <w:lvlJc w:val="left"/>
      <w:pPr>
        <w:ind w:left="425" w:hanging="425"/>
      </w:pPr>
      <w:rPr>
        <w:rFonts w:hint="default"/>
      </w:rPr>
    </w:lvl>
  </w:abstractNum>
  <w:abstractNum w:abstractNumId="9">
    <w:nsid w:val="6DC80661"/>
    <w:multiLevelType w:val="singleLevel"/>
    <w:tmpl w:val="6DC80661"/>
    <w:lvl w:ilvl="0" w:tentative="0">
      <w:start w:val="1"/>
      <w:numFmt w:val="decimal"/>
      <w:suff w:val="nothing"/>
      <w:lvlText w:val="%1）"/>
      <w:lvlJc w:val="left"/>
    </w:lvl>
  </w:abstractNum>
  <w:num w:numId="1">
    <w:abstractNumId w:val="2"/>
  </w:num>
  <w:num w:numId="2">
    <w:abstractNumId w:val="1"/>
  </w:num>
  <w:num w:numId="3">
    <w:abstractNumId w:val="0"/>
  </w:num>
  <w:num w:numId="4">
    <w:abstractNumId w:val="7"/>
  </w:num>
  <w:num w:numId="5">
    <w:abstractNumId w:val="6"/>
  </w:num>
  <w:num w:numId="6">
    <w:abstractNumId w:val="8"/>
  </w:num>
  <w:num w:numId="7">
    <w:abstractNumId w:val="4"/>
  </w:num>
  <w:num w:numId="8">
    <w:abstractNumId w:val="9"/>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zA4ZGNhNTBhZGVkNWEyYTVlYzdjYzk5NmI3ZWFiMmUifQ=="/>
  </w:docVars>
  <w:rsids>
    <w:rsidRoot w:val="00000000"/>
    <w:rsid w:val="10C167C4"/>
    <w:rsid w:val="13A2420F"/>
    <w:rsid w:val="15632263"/>
    <w:rsid w:val="1C2344FA"/>
    <w:rsid w:val="22883309"/>
    <w:rsid w:val="32896793"/>
    <w:rsid w:val="361E7DB5"/>
    <w:rsid w:val="3EA2788E"/>
    <w:rsid w:val="40AE3976"/>
    <w:rsid w:val="40FE1ED7"/>
    <w:rsid w:val="43065872"/>
    <w:rsid w:val="4C765361"/>
    <w:rsid w:val="4C8241F7"/>
    <w:rsid w:val="557917BD"/>
    <w:rsid w:val="5B061B86"/>
    <w:rsid w:val="5FF27418"/>
    <w:rsid w:val="625D6D71"/>
    <w:rsid w:val="6A462E5B"/>
    <w:rsid w:val="76874B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keepNext w:val="0"/>
      <w:keepLines w:val="0"/>
      <w:widowControl/>
      <w:suppressLineNumbers w:val="0"/>
      <w:spacing w:before="0" w:beforeAutospacing="0" w:after="0" w:afterAutospacing="0"/>
      <w:ind w:left="0" w:right="0"/>
      <w:jc w:val="center"/>
    </w:pPr>
    <w:rPr>
      <w:rFonts w:hint="default" w:ascii="Calibri" w:hAnsi="Calibri" w:eastAsia="宋体" w:cs="Calibri"/>
      <w:kern w:val="0"/>
      <w:sz w:val="24"/>
      <w:szCs w:val="24"/>
      <w:u w:val="single"/>
      <w:lang w:val="en-US" w:eastAsia="zh-CN" w:bidi="ar"/>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keepNext w:val="0"/>
      <w:keepLines w:val="0"/>
      <w:widowControl/>
      <w:suppressLineNumbers w:val="0"/>
      <w:spacing w:before="0" w:beforeAutospacing="0" w:after="0" w:afterAutospacing="0"/>
      <w:ind w:left="0" w:right="0"/>
      <w:jc w:val="left"/>
    </w:pPr>
    <w:rPr>
      <w:rFonts w:hint="default" w:ascii="Calibri" w:hAnsi="Calibri" w:eastAsia="Times New Roman" w:cs="Calibri"/>
      <w:kern w:val="0"/>
      <w:sz w:val="24"/>
      <w:szCs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Hyperlink"/>
    <w:unhideWhenUsed/>
    <w:qFormat/>
    <w:uiPriority w:val="99"/>
    <w:rPr>
      <w:color w:val="0000FF"/>
      <w:u w:val="single"/>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List Paragraph1"/>
    <w:basedOn w:val="1"/>
    <w:qFormat/>
    <w:uiPriority w:val="34"/>
    <w:pPr>
      <w:widowControl/>
      <w:autoSpaceDE/>
      <w:autoSpaceDN/>
      <w:spacing w:after="200" w:line="252" w:lineRule="auto"/>
      <w:ind w:left="720"/>
      <w:contextualSpacing/>
    </w:pPr>
    <w:rPr>
      <w:rFonts w:ascii="Cambria" w:hAnsi="Cambria" w:cs="Times New Roman"/>
      <w:lang w:val="en-US" w:eastAsia="en-US" w:bidi="ar-SA"/>
    </w:rPr>
  </w:style>
  <w:style w:type="paragraph" w:styleId="14">
    <w:name w:val="List Paragraph"/>
    <w:basedOn w:val="1"/>
    <w:qFormat/>
    <w:uiPriority w:val="1"/>
    <w:pPr>
      <w:spacing w:before="265"/>
      <w:ind w:left="459" w:hanging="234"/>
    </w:pPr>
  </w:style>
  <w:style w:type="paragraph" w:customStyle="1" w:styleId="15">
    <w:name w:val="Default"/>
    <w:qFormat/>
    <w:uiPriority w:val="0"/>
    <w:pPr>
      <w:widowControl w:val="0"/>
      <w:autoSpaceDE w:val="0"/>
      <w:autoSpaceDN w:val="0"/>
      <w:adjustRightInd w:val="0"/>
    </w:pPr>
    <w:rPr>
      <w:rFonts w:ascii="宋体" w:hAnsi="Calibri" w:eastAsia="Calibri"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1368</Words>
  <Characters>1479</Characters>
  <TotalTime>2</TotalTime>
  <ScaleCrop>false</ScaleCrop>
  <LinksUpToDate>false</LinksUpToDate>
  <CharactersWithSpaces>1499</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2022-11-16T10:47:00Z</dcterms:created>
  <dc:creator>PAN</dc:creator>
  <cp:lastModifiedBy>何佳迅</cp:lastModifiedBy>
  <cp:lastPrinted>2023-02-23T10:59:02Z</cp:lastPrinted>
  <dcterms:modified xsi:type="dcterms:W3CDTF">2023-02-23T11:15:21Z</dcterms:modified>
  <dc:title>10c¹b5`_x0006_	•/Ä&lt;f1.1.doc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2022-12-12T11:06:17Z</vt:filetime>
  </property>
  <property fmtid="{D5CDD505-2E9C-101B-9397-08002B2CF9AE}" pid="4" name="KSOProductBuildVer">
    <vt:lpwstr>2052-11.1.0.13703</vt:lpwstr>
  </property>
  <property fmtid="{D5CDD505-2E9C-101B-9397-08002B2CF9AE}" pid="5" name="ICV">
    <vt:lpwstr>FC79B9452EAB4CF1AC084EDCCBE5B2F4</vt:lpwstr>
  </property>
</Properties>
</file>