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cs="宋体"/>
          <w:b/>
          <w:bCs/>
          <w:sz w:val="28"/>
          <w:szCs w:val="28"/>
        </w:rPr>
      </w:pPr>
      <w:r>
        <w:rPr>
          <w:rFonts w:hint="eastAsia" w:ascii="宋体" w:hAnsi="宋体" w:cs="宋体"/>
          <w:b/>
          <w:bCs/>
          <w:sz w:val="28"/>
          <w:szCs w:val="28"/>
        </w:rPr>
        <w:t>附件：</w:t>
      </w:r>
    </w:p>
    <w:p>
      <w:pPr>
        <w:jc w:val="both"/>
        <w:rPr>
          <w:rFonts w:hint="eastAsia" w:ascii="宋体" w:hAnsi="宋体" w:cs="宋体"/>
          <w:b/>
          <w:bCs/>
          <w:sz w:val="28"/>
          <w:szCs w:val="28"/>
        </w:rPr>
      </w:pPr>
    </w:p>
    <w:p>
      <w:pPr>
        <w:jc w:val="center"/>
        <w:rPr>
          <w:rFonts w:hint="eastAsia" w:ascii="宋体" w:hAnsi="宋体" w:eastAsia="宋体" w:cs="宋体"/>
          <w:b/>
          <w:bCs/>
          <w:sz w:val="52"/>
          <w:szCs w:val="52"/>
        </w:rPr>
      </w:pPr>
      <w:r>
        <w:rPr>
          <w:rFonts w:hint="eastAsia" w:ascii="宋体" w:hAnsi="宋体" w:eastAsia="宋体" w:cs="宋体"/>
          <w:b/>
          <w:bCs/>
          <w:sz w:val="52"/>
          <w:szCs w:val="52"/>
        </w:rPr>
        <w:t>X-ray检测机</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YK-JCJ-8200</w:t>
      </w:r>
    </w:p>
    <w:p>
      <w:pPr>
        <w:bidi w:val="0"/>
        <w:rPr>
          <w:rFonts w:hint="eastAsia" w:asciiTheme="minorHAnsi" w:hAnsiTheme="minorHAnsi" w:eastAsiaTheme="minorEastAsia" w:cstheme="minorBidi"/>
          <w:kern w:val="2"/>
          <w:sz w:val="21"/>
          <w:szCs w:val="24"/>
          <w:lang w:val="en-US" w:eastAsia="zh-CN" w:bidi="ar-SA"/>
        </w:rPr>
      </w:pPr>
    </w:p>
    <w:p>
      <w:pPr>
        <w:spacing w:line="360" w:lineRule="auto"/>
        <w:ind w:left="496" w:leftChars="37" w:right="-59" w:rightChars="-28" w:hanging="418" w:hangingChars="80"/>
        <w:jc w:val="center"/>
        <w:outlineLvl w:val="0"/>
        <w:rPr>
          <w:rFonts w:hint="eastAsia" w:ascii="宋体" w:hAnsi="宋体" w:cs="宋体"/>
          <w:b/>
          <w:bCs/>
          <w:sz w:val="52"/>
          <w:szCs w:val="52"/>
        </w:rPr>
      </w:pPr>
      <w:r>
        <w:rPr>
          <w:rFonts w:hint="eastAsia" w:ascii="宋体" w:hAnsi="宋体" w:cs="宋体"/>
          <w:b/>
          <w:bCs/>
          <w:sz w:val="52"/>
          <w:szCs w:val="52"/>
        </w:rPr>
        <w:t>技</w:t>
      </w:r>
    </w:p>
    <w:p>
      <w:pPr>
        <w:spacing w:line="360" w:lineRule="auto"/>
        <w:ind w:left="496" w:leftChars="37" w:right="-59" w:rightChars="-28" w:hanging="418" w:hangingChars="80"/>
        <w:jc w:val="center"/>
        <w:outlineLvl w:val="0"/>
        <w:rPr>
          <w:rFonts w:hint="eastAsia" w:ascii="宋体" w:hAnsi="宋体" w:cs="宋体"/>
          <w:b/>
          <w:bCs/>
          <w:sz w:val="52"/>
          <w:szCs w:val="52"/>
        </w:rPr>
      </w:pPr>
      <w:r>
        <w:rPr>
          <w:rFonts w:hint="eastAsia" w:ascii="宋体" w:hAnsi="宋体" w:cs="宋体"/>
          <w:b/>
          <w:bCs/>
          <w:sz w:val="52"/>
          <w:szCs w:val="52"/>
        </w:rPr>
        <w:t>术</w:t>
      </w:r>
    </w:p>
    <w:p>
      <w:pPr>
        <w:spacing w:line="360" w:lineRule="auto"/>
        <w:ind w:left="496" w:leftChars="37" w:right="-59" w:rightChars="-28" w:hanging="418" w:hangingChars="80"/>
        <w:jc w:val="center"/>
        <w:outlineLvl w:val="0"/>
        <w:rPr>
          <w:rFonts w:hint="eastAsia" w:ascii="宋体" w:hAnsi="宋体" w:cs="宋体"/>
          <w:b/>
          <w:bCs/>
          <w:sz w:val="52"/>
          <w:szCs w:val="52"/>
        </w:rPr>
      </w:pPr>
      <w:r>
        <w:rPr>
          <w:rFonts w:hint="eastAsia" w:ascii="宋体" w:hAnsi="宋体" w:cs="宋体"/>
          <w:b/>
          <w:bCs/>
          <w:sz w:val="52"/>
          <w:szCs w:val="52"/>
        </w:rPr>
        <w:t>协</w:t>
      </w:r>
    </w:p>
    <w:p>
      <w:pPr>
        <w:spacing w:line="360" w:lineRule="auto"/>
        <w:ind w:left="496" w:leftChars="37" w:right="-59" w:rightChars="-28" w:hanging="418" w:hangingChars="80"/>
        <w:jc w:val="center"/>
        <w:outlineLvl w:val="0"/>
        <w:rPr>
          <w:rFonts w:hint="eastAsia" w:ascii="宋体" w:hAnsi="宋体" w:cs="宋体"/>
          <w:b/>
          <w:bCs/>
          <w:sz w:val="52"/>
          <w:szCs w:val="52"/>
        </w:rPr>
      </w:pPr>
      <w:r>
        <w:rPr>
          <w:rFonts w:hint="eastAsia" w:ascii="宋体" w:hAnsi="宋体" w:cs="宋体"/>
          <w:b/>
          <w:bCs/>
          <w:sz w:val="52"/>
          <w:szCs w:val="52"/>
        </w:rPr>
        <w:t>议</w:t>
      </w:r>
    </w:p>
    <w:p>
      <w:pPr>
        <w:spacing w:line="360" w:lineRule="auto"/>
        <w:ind w:right="-59" w:rightChars="-28"/>
        <w:outlineLvl w:val="0"/>
        <w:rPr>
          <w:rFonts w:hint="eastAsia" w:ascii="宋体" w:hAnsi="宋体" w:cs="宋体"/>
          <w:bCs/>
          <w:color w:val="000000"/>
          <w:sz w:val="24"/>
          <w:szCs w:val="24"/>
        </w:rPr>
      </w:pPr>
    </w:p>
    <w:tbl>
      <w:tblPr>
        <w:tblStyle w:val="8"/>
        <w:tblpPr w:leftFromText="180" w:rightFromText="180" w:vertAnchor="text" w:horzAnchor="page" w:tblpX="3729" w:tblpY="97"/>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5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5561" w:type="dxa"/>
            <w:noWrap w:val="0"/>
            <w:vAlign w:val="center"/>
          </w:tcPr>
          <w:p>
            <w:pPr>
              <w:spacing w:line="360" w:lineRule="auto"/>
              <w:ind w:right="-59" w:rightChars="-28"/>
              <w:jc w:val="left"/>
              <w:outlineLvl w:val="0"/>
              <w:rPr>
                <w:rFonts w:hint="eastAsia" w:ascii="宋体" w:hAnsi="宋体" w:cs="宋体"/>
                <w:bCs/>
                <w:color w:val="000000"/>
                <w:sz w:val="24"/>
                <w:szCs w:val="24"/>
              </w:rPr>
            </w:pPr>
            <w:r>
              <w:rPr>
                <w:rFonts w:hint="eastAsia" w:ascii="宋体" w:hAnsi="宋体" w:cs="宋体"/>
                <w:bCs/>
                <w:color w:val="000000"/>
                <w:sz w:val="28"/>
                <w:szCs w:val="28"/>
              </w:rPr>
              <w:t>供方：东莞市</w:t>
            </w:r>
            <w:r>
              <w:rPr>
                <w:rFonts w:hint="eastAsia" w:ascii="宋体" w:hAnsi="宋体" w:cs="宋体"/>
                <w:bCs/>
                <w:color w:val="000000"/>
                <w:sz w:val="28"/>
                <w:szCs w:val="28"/>
                <w:lang w:val="en-US" w:eastAsia="zh-CN"/>
              </w:rPr>
              <w:t>研科智能</w:t>
            </w:r>
            <w:r>
              <w:rPr>
                <w:rFonts w:hint="eastAsia" w:ascii="宋体" w:hAnsi="宋体" w:cs="宋体"/>
                <w:bCs/>
                <w:color w:val="000000"/>
                <w:sz w:val="28"/>
                <w:szCs w:val="28"/>
              </w:rPr>
              <w:t>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61" w:type="dxa"/>
            <w:noWrap w:val="0"/>
            <w:vAlign w:val="center"/>
          </w:tcPr>
          <w:p>
            <w:pPr>
              <w:spacing w:line="360" w:lineRule="auto"/>
              <w:ind w:right="-59" w:rightChars="-28"/>
              <w:jc w:val="left"/>
              <w:outlineLvl w:val="0"/>
              <w:rPr>
                <w:rFonts w:hint="default" w:ascii="宋体" w:hAnsi="宋体" w:cs="宋体"/>
                <w:bCs/>
                <w:color w:val="000000"/>
                <w:sz w:val="24"/>
                <w:szCs w:val="24"/>
                <w:lang w:val="en-US"/>
              </w:rPr>
            </w:pPr>
            <w:r>
              <w:rPr>
                <w:rFonts w:hint="eastAsia" w:ascii="宋体" w:hAnsi="宋体" w:cs="宋体"/>
                <w:bCs/>
                <w:color w:val="000000"/>
                <w:sz w:val="28"/>
                <w:szCs w:val="28"/>
              </w:rPr>
              <w:t>地址：东莞市塘厦镇</w:t>
            </w:r>
            <w:r>
              <w:rPr>
                <w:rFonts w:hint="eastAsia" w:ascii="宋体" w:hAnsi="宋体" w:cs="宋体"/>
                <w:bCs/>
                <w:color w:val="000000"/>
                <w:sz w:val="28"/>
                <w:szCs w:val="28"/>
                <w:lang w:val="en-US" w:eastAsia="zh-CN"/>
              </w:rPr>
              <w:t>古寮二路1号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61" w:type="dxa"/>
            <w:noWrap w:val="0"/>
            <w:vAlign w:val="center"/>
          </w:tcPr>
          <w:p>
            <w:pPr>
              <w:spacing w:line="360" w:lineRule="auto"/>
              <w:ind w:right="-59" w:rightChars="-28"/>
              <w:jc w:val="left"/>
              <w:outlineLvl w:val="0"/>
              <w:rPr>
                <w:rFonts w:hint="eastAsia" w:ascii="宋体" w:hAnsi="宋体" w:cs="宋体"/>
                <w:bCs/>
                <w:color w:val="000000"/>
                <w:sz w:val="24"/>
                <w:szCs w:val="24"/>
              </w:rPr>
            </w:pPr>
            <w:r>
              <w:rPr>
                <w:rFonts w:hint="eastAsia" w:ascii="宋体" w:hAnsi="宋体" w:cs="宋体"/>
                <w:bCs/>
                <w:color w:val="000000"/>
                <w:sz w:val="28"/>
                <w:szCs w:val="28"/>
              </w:rPr>
              <w:t>联系人：</w:t>
            </w:r>
            <w:r>
              <w:rPr>
                <w:rFonts w:hint="eastAsia" w:ascii="宋体" w:hAnsi="宋体" w:cs="宋体"/>
                <w:bCs/>
                <w:sz w:val="28"/>
                <w:szCs w:val="28"/>
              </w:rPr>
              <w:t>吴立伟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61" w:type="dxa"/>
            <w:noWrap w:val="0"/>
            <w:vAlign w:val="center"/>
          </w:tcPr>
          <w:p>
            <w:pPr>
              <w:spacing w:line="360" w:lineRule="auto"/>
              <w:ind w:right="-59" w:rightChars="-28"/>
              <w:jc w:val="left"/>
              <w:outlineLvl w:val="0"/>
              <w:rPr>
                <w:rFonts w:hint="eastAsia" w:ascii="宋体" w:hAnsi="宋体" w:cs="宋体"/>
                <w:bCs/>
                <w:color w:val="000000"/>
                <w:sz w:val="24"/>
                <w:szCs w:val="24"/>
              </w:rPr>
            </w:pPr>
            <w:r>
              <w:rPr>
                <w:rFonts w:hint="eastAsia" w:ascii="宋体" w:hAnsi="宋体" w:cs="宋体"/>
                <w:bCs/>
                <w:color w:val="000000"/>
                <w:sz w:val="28"/>
                <w:szCs w:val="28"/>
              </w:rPr>
              <w:t>电话：</w:t>
            </w:r>
            <w:r>
              <w:rPr>
                <w:rFonts w:hint="eastAsia" w:ascii="宋体" w:hAnsi="宋体" w:cs="宋体"/>
                <w:bCs/>
                <w:sz w:val="28"/>
                <w:szCs w:val="28"/>
              </w:rPr>
              <w:t>13715220210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61" w:type="dxa"/>
            <w:noWrap w:val="0"/>
            <w:vAlign w:val="center"/>
          </w:tcPr>
          <w:p>
            <w:pPr>
              <w:spacing w:line="360" w:lineRule="auto"/>
              <w:ind w:right="-59" w:rightChars="-28"/>
              <w:jc w:val="left"/>
              <w:outlineLvl w:val="0"/>
              <w:rPr>
                <w:rFonts w:hint="default" w:ascii="宋体" w:hAnsi="宋体" w:eastAsia="宋体" w:cs="宋体"/>
                <w:bCs/>
                <w:color w:val="000000"/>
                <w:sz w:val="24"/>
                <w:szCs w:val="24"/>
                <w:lang w:val="en-US" w:eastAsia="zh-CN"/>
              </w:rPr>
            </w:pPr>
            <w:r>
              <w:rPr>
                <w:rFonts w:hint="eastAsia" w:ascii="宋体" w:hAnsi="宋体" w:cs="宋体"/>
                <w:bCs/>
                <w:color w:val="000000"/>
                <w:sz w:val="28"/>
                <w:szCs w:val="28"/>
              </w:rPr>
              <w:t>邮箱：</w:t>
            </w:r>
            <w:r>
              <w:rPr>
                <w:rFonts w:hint="eastAsia" w:ascii="宋体" w:hAnsi="宋体" w:cs="宋体"/>
                <w:bCs/>
                <w:color w:val="000000"/>
                <w:sz w:val="28"/>
                <w:szCs w:val="28"/>
                <w:lang w:val="en-US" w:eastAsia="zh-CN"/>
              </w:rPr>
              <w:t>wlw@dgykzn.com</w:t>
            </w:r>
          </w:p>
        </w:tc>
      </w:tr>
    </w:tbl>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353"/>
        </w:tabs>
        <w:bidi w:val="0"/>
        <w:jc w:val="left"/>
        <w:rPr>
          <w:rFonts w:hint="eastAsia"/>
          <w:lang w:val="en-US" w:eastAsia="zh-CN"/>
        </w:rPr>
      </w:pPr>
    </w:p>
    <w:p>
      <w:pPr>
        <w:keepNext w:val="0"/>
        <w:keepLines w:val="0"/>
        <w:widowControl/>
        <w:numPr>
          <w:ilvl w:val="0"/>
          <w:numId w:val="1"/>
        </w:numPr>
        <w:suppressLineNumbers w:val="0"/>
        <w:ind w:left="-420" w:leftChars="0" w:firstLine="420" w:firstLineChars="0"/>
        <w:jc w:val="left"/>
        <w:rPr>
          <w:rFonts w:hint="default"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设备概述</w:t>
      </w:r>
    </w:p>
    <w:p>
      <w:pPr>
        <w:keepNext w:val="0"/>
        <w:keepLines w:val="0"/>
        <w:widowControl/>
        <w:numPr>
          <w:ilvl w:val="0"/>
          <w:numId w:val="2"/>
        </w:numPr>
        <w:suppressLineNumbers w:val="0"/>
        <w:spacing w:line="360" w:lineRule="auto"/>
        <w:ind w:left="425" w:leftChars="0" w:hanging="1045" w:firstLineChars="0"/>
        <w:jc w:val="left"/>
        <w:rPr>
          <w:rFonts w:hint="default" w:ascii="宋体" w:hAnsi="宋体" w:eastAsia="宋体" w:cs="宋体"/>
          <w:sz w:val="24"/>
          <w:szCs w:val="24"/>
          <w:lang w:val="en-US"/>
        </w:rPr>
      </w:pPr>
      <w:r>
        <w:rPr>
          <w:rFonts w:hint="eastAsia" w:ascii="宋体" w:hAnsi="宋体" w:eastAsia="宋体" w:cs="宋体"/>
          <w:color w:val="000000"/>
          <w:kern w:val="0"/>
          <w:sz w:val="24"/>
          <w:szCs w:val="24"/>
          <w:lang w:val="en-US" w:eastAsia="zh-CN" w:bidi="ar"/>
        </w:rPr>
        <w:t>该系列设备的系统主要由微焦点X射线源、图像成像单元、计算机图像处理系统、机械系统、电气控制系 统、安全防护系统、警示系统等七大部分组成，集现代无损检测、计算机软件技术、图像采集处理技术、机 械传动技术为一体，涵盖了光、机、电和数字图像处理四大类技术领域，通过不同材料对X射线的吸收差异， 对物体内部结构进行成像然后进行内部缺陷检测，能够实时观测到产品的检测图像，判定内部是否存在缺陷 及缺陷类型和等级，同时通过计算机图像处理系统完成对图像的存储和处理，以提高图像的清晰度，保证评定的准确性</w:t>
      </w:r>
    </w:p>
    <w:p>
      <w:pPr>
        <w:keepNext w:val="0"/>
        <w:keepLines w:val="0"/>
        <w:widowControl/>
        <w:numPr>
          <w:ilvl w:val="0"/>
          <w:numId w:val="2"/>
        </w:numPr>
        <w:suppressLineNumbers w:val="0"/>
        <w:ind w:left="425" w:leftChars="0" w:hanging="1045" w:firstLineChars="0"/>
        <w:jc w:val="left"/>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叠片锂电池电芯（兼容蓝本极组2714895、5514895，具体以实际测试效果为准），单电芯测试。</w:t>
      </w:r>
    </w:p>
    <w:p>
      <w:pPr>
        <w:tabs>
          <w:tab w:val="left" w:pos="1353"/>
        </w:tabs>
        <w:bidi w:val="0"/>
        <w:jc w:val="left"/>
        <w:rPr>
          <w:rFonts w:hint="eastAsia"/>
          <w:lang w:val="en-US" w:eastAsia="zh-CN"/>
        </w:rPr>
      </w:pPr>
    </w:p>
    <w:p>
      <w:pPr>
        <w:tabs>
          <w:tab w:val="left" w:pos="1353"/>
        </w:tabs>
        <w:bidi w:val="0"/>
        <w:jc w:val="center"/>
        <w:rPr>
          <w:rFonts w:hint="eastAsia"/>
          <w:lang w:val="en-US" w:eastAsia="zh-CN"/>
        </w:rPr>
      </w:pPr>
      <w:r>
        <w:rPr>
          <w:rFonts w:hint="eastAsia"/>
          <w:lang w:val="en-US" w:eastAsia="zh-CN"/>
        </w:rPr>
        <w:drawing>
          <wp:inline distT="0" distB="0" distL="114300" distR="114300">
            <wp:extent cx="2887980" cy="3599815"/>
            <wp:effectExtent l="0" t="0" r="7620" b="635"/>
            <wp:docPr id="3" name="图片 3" descr="cf41ad7ca91543578aa6bdb66807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f41ad7ca91543578aa6bdb66807c60"/>
                    <pic:cNvPicPr>
                      <a:picLocks noChangeAspect="1"/>
                    </pic:cNvPicPr>
                  </pic:nvPicPr>
                  <pic:blipFill>
                    <a:blip r:embed="rId5"/>
                    <a:stretch>
                      <a:fillRect/>
                    </a:stretch>
                  </pic:blipFill>
                  <pic:spPr>
                    <a:xfrm>
                      <a:off x="0" y="0"/>
                      <a:ext cx="2887980" cy="3599815"/>
                    </a:xfrm>
                    <a:prstGeom prst="rect">
                      <a:avLst/>
                    </a:prstGeom>
                  </pic:spPr>
                </pic:pic>
              </a:graphicData>
            </a:graphic>
          </wp:inline>
        </w:drawing>
      </w:r>
    </w:p>
    <w:p>
      <w:pPr>
        <w:keepNext w:val="0"/>
        <w:keepLines w:val="0"/>
        <w:widowControl/>
        <w:suppressLineNumbers w:val="0"/>
        <w:jc w:val="left"/>
        <w:rPr>
          <w:rFonts w:ascii="微软雅黑" w:hAnsi="微软雅黑" w:eastAsia="微软雅黑" w:cs="微软雅黑"/>
          <w:color w:val="000000"/>
          <w:kern w:val="0"/>
          <w:sz w:val="20"/>
          <w:szCs w:val="20"/>
          <w:lang w:val="en-US" w:eastAsia="zh-CN" w:bidi="ar"/>
        </w:rPr>
      </w:pPr>
    </w:p>
    <w:p>
      <w:pPr>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设备图片（设备尺寸：L1080mm*W1180mm*H1730mm）</w:t>
      </w:r>
    </w:p>
    <w:p>
      <w:pPr>
        <w:keepNext w:val="0"/>
        <w:keepLines w:val="0"/>
        <w:widowControl/>
        <w:suppressLineNumbers w:val="0"/>
        <w:jc w:val="left"/>
        <w:rPr>
          <w:rFonts w:ascii="微软雅黑" w:hAnsi="微软雅黑" w:eastAsia="微软雅黑" w:cs="微软雅黑"/>
          <w:color w:val="000000"/>
          <w:kern w:val="0"/>
          <w:sz w:val="20"/>
          <w:szCs w:val="20"/>
          <w:lang w:val="en-US" w:eastAsia="zh-CN" w:bidi="ar"/>
        </w:rPr>
      </w:pPr>
    </w:p>
    <w:p>
      <w:pPr>
        <w:keepNext w:val="0"/>
        <w:keepLines w:val="0"/>
        <w:widowControl/>
        <w:suppressLineNumbers w:val="0"/>
        <w:jc w:val="left"/>
        <w:rPr>
          <w:rFonts w:ascii="微软雅黑" w:hAnsi="微软雅黑" w:eastAsia="微软雅黑" w:cs="微软雅黑"/>
          <w:color w:val="000000"/>
          <w:kern w:val="0"/>
          <w:sz w:val="20"/>
          <w:szCs w:val="20"/>
          <w:lang w:val="en-US" w:eastAsia="zh-CN" w:bidi="ar"/>
        </w:rPr>
      </w:pPr>
    </w:p>
    <w:p>
      <w:pPr>
        <w:keepNext w:val="0"/>
        <w:keepLines w:val="0"/>
        <w:widowControl/>
        <w:suppressLineNumbers w:val="0"/>
        <w:jc w:val="left"/>
        <w:rPr>
          <w:rFonts w:ascii="微软雅黑" w:hAnsi="微软雅黑" w:eastAsia="微软雅黑" w:cs="微软雅黑"/>
          <w:color w:val="000000"/>
          <w:kern w:val="0"/>
          <w:sz w:val="20"/>
          <w:szCs w:val="20"/>
          <w:lang w:val="en-US" w:eastAsia="zh-CN" w:bidi="ar"/>
        </w:rPr>
      </w:pPr>
    </w:p>
    <w:p>
      <w:pPr>
        <w:keepNext w:val="0"/>
        <w:keepLines w:val="0"/>
        <w:widowControl/>
        <w:numPr>
          <w:ilvl w:val="0"/>
          <w:numId w:val="1"/>
        </w:numPr>
        <w:suppressLineNumbers w:val="0"/>
        <w:ind w:left="-420" w:leftChars="0" w:firstLine="420" w:firstLineChars="0"/>
        <w:jc w:val="left"/>
        <w:rPr>
          <w:rFonts w:hint="default"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工艺流程</w:t>
      </w:r>
    </w:p>
    <w:p>
      <w:pPr>
        <w:keepNext w:val="0"/>
        <w:keepLines w:val="0"/>
        <w:widowControl/>
        <w:numPr>
          <w:ilvl w:val="0"/>
          <w:numId w:val="0"/>
        </w:numPr>
        <w:suppressLineNumbers w:val="0"/>
        <w:ind w:leftChars="0"/>
        <w:jc w:val="left"/>
      </w:pPr>
      <w:r>
        <w:drawing>
          <wp:inline distT="0" distB="0" distL="114300" distR="114300">
            <wp:extent cx="6084570" cy="3822065"/>
            <wp:effectExtent l="0" t="0" r="11430" b="698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6084570" cy="3822065"/>
                    </a:xfrm>
                    <a:prstGeom prst="rect">
                      <a:avLst/>
                    </a:prstGeom>
                    <a:noFill/>
                    <a:ln>
                      <a:noFill/>
                    </a:ln>
                  </pic:spPr>
                </pic:pic>
              </a:graphicData>
            </a:graphic>
          </wp:inline>
        </w:drawing>
      </w: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pPr>
    </w:p>
    <w:p>
      <w:pPr>
        <w:keepNext w:val="0"/>
        <w:keepLines w:val="0"/>
        <w:widowControl/>
        <w:numPr>
          <w:ilvl w:val="0"/>
          <w:numId w:val="0"/>
        </w:numPr>
        <w:suppressLineNumbers w:val="0"/>
        <w:ind w:leftChars="0"/>
        <w:jc w:val="left"/>
        <w:rPr>
          <w:rFonts w:hint="default"/>
          <w:lang w:val="en-US" w:eastAsia="zh-CN"/>
        </w:rPr>
      </w:pPr>
    </w:p>
    <w:p>
      <w:pPr>
        <w:keepNext w:val="0"/>
        <w:keepLines w:val="0"/>
        <w:widowControl/>
        <w:numPr>
          <w:ilvl w:val="0"/>
          <w:numId w:val="1"/>
        </w:numPr>
        <w:suppressLineNumbers w:val="0"/>
        <w:ind w:left="-420" w:leftChars="0" w:firstLine="420" w:firstLineChars="0"/>
        <w:jc w:val="left"/>
        <w:rPr>
          <w:rFonts w:hint="default"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技术参数</w:t>
      </w:r>
    </w:p>
    <w:tbl>
      <w:tblPr>
        <w:tblStyle w:val="10"/>
        <w:tblW w:w="10335" w:type="dxa"/>
        <w:tblInd w:w="-7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0"/>
        <w:gridCol w:w="1200"/>
        <w:gridCol w:w="1545"/>
        <w:gridCol w:w="66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trPr>
        <w:tc>
          <w:tcPr>
            <w:tcW w:w="990" w:type="dxa"/>
            <w:vAlign w:val="top"/>
          </w:tcPr>
          <w:p>
            <w:pPr>
              <w:spacing w:before="160" w:line="183" w:lineRule="auto"/>
              <w:ind w:left="249"/>
              <w:jc w:val="center"/>
              <w:rPr>
                <w:rFonts w:hint="eastAsia" w:ascii="宋体" w:hAnsi="宋体" w:eastAsia="宋体" w:cs="宋体"/>
                <w:b/>
                <w:bCs/>
                <w:sz w:val="24"/>
                <w:szCs w:val="24"/>
              </w:rPr>
            </w:pPr>
            <w:r>
              <w:rPr>
                <w:rFonts w:hint="eastAsia" w:ascii="宋体" w:hAnsi="宋体" w:eastAsia="宋体" w:cs="宋体"/>
                <w:b/>
                <w:bCs/>
                <w:spacing w:val="13"/>
                <w:sz w:val="24"/>
                <w:szCs w:val="24"/>
              </w:rPr>
              <w:t>分</w:t>
            </w:r>
            <w:r>
              <w:rPr>
                <w:rFonts w:hint="eastAsia" w:ascii="宋体" w:hAnsi="宋体" w:eastAsia="宋体" w:cs="宋体"/>
                <w:b/>
                <w:bCs/>
                <w:spacing w:val="11"/>
                <w:sz w:val="24"/>
                <w:szCs w:val="24"/>
              </w:rPr>
              <w:t xml:space="preserve"> 类</w:t>
            </w:r>
          </w:p>
        </w:tc>
        <w:tc>
          <w:tcPr>
            <w:tcW w:w="1200" w:type="dxa"/>
            <w:vAlign w:val="top"/>
          </w:tcPr>
          <w:p>
            <w:pPr>
              <w:spacing w:before="158" w:line="185" w:lineRule="auto"/>
              <w:ind w:left="323"/>
              <w:jc w:val="center"/>
              <w:rPr>
                <w:rFonts w:hint="eastAsia" w:ascii="宋体" w:hAnsi="宋体" w:eastAsia="宋体" w:cs="宋体"/>
                <w:b/>
                <w:bCs/>
                <w:sz w:val="24"/>
                <w:szCs w:val="24"/>
              </w:rPr>
            </w:pPr>
            <w:r>
              <w:rPr>
                <w:rFonts w:hint="eastAsia" w:ascii="宋体" w:hAnsi="宋体" w:eastAsia="宋体" w:cs="宋体"/>
                <w:b/>
                <w:bCs/>
                <w:spacing w:val="-1"/>
                <w:sz w:val="24"/>
                <w:szCs w:val="24"/>
              </w:rPr>
              <w:t>组</w:t>
            </w:r>
            <w:r>
              <w:rPr>
                <w:rFonts w:hint="eastAsia" w:ascii="宋体" w:hAnsi="宋体" w:eastAsia="宋体" w:cs="宋体"/>
                <w:b/>
                <w:bCs/>
                <w:sz w:val="24"/>
                <w:szCs w:val="24"/>
              </w:rPr>
              <w:t>件</w:t>
            </w:r>
          </w:p>
        </w:tc>
        <w:tc>
          <w:tcPr>
            <w:tcW w:w="1545" w:type="dxa"/>
            <w:vAlign w:val="top"/>
          </w:tcPr>
          <w:p>
            <w:pPr>
              <w:spacing w:before="166" w:line="177" w:lineRule="auto"/>
              <w:ind w:left="562"/>
              <w:jc w:val="center"/>
              <w:rPr>
                <w:rFonts w:hint="eastAsia" w:ascii="宋体" w:hAnsi="宋体" w:eastAsia="宋体" w:cs="宋体"/>
                <w:b/>
                <w:bCs/>
                <w:sz w:val="24"/>
                <w:szCs w:val="24"/>
              </w:rPr>
            </w:pPr>
            <w:r>
              <w:rPr>
                <w:rFonts w:hint="eastAsia" w:ascii="宋体" w:hAnsi="宋体" w:eastAsia="宋体" w:cs="宋体"/>
                <w:b/>
                <w:bCs/>
                <w:spacing w:val="1"/>
                <w:sz w:val="24"/>
                <w:szCs w:val="24"/>
              </w:rPr>
              <w:t>项</w:t>
            </w:r>
            <w:r>
              <w:rPr>
                <w:rFonts w:hint="eastAsia" w:ascii="宋体" w:hAnsi="宋体" w:eastAsia="宋体" w:cs="宋体"/>
                <w:b/>
                <w:bCs/>
                <w:sz w:val="24"/>
                <w:szCs w:val="24"/>
              </w:rPr>
              <w:t xml:space="preserve">  目</w:t>
            </w:r>
          </w:p>
        </w:tc>
        <w:tc>
          <w:tcPr>
            <w:tcW w:w="6600" w:type="dxa"/>
            <w:tcBorders>
              <w:right w:val="single" w:color="000000" w:sz="6" w:space="0"/>
            </w:tcBorders>
            <w:vAlign w:val="top"/>
          </w:tcPr>
          <w:p>
            <w:pPr>
              <w:spacing w:before="158" w:line="184" w:lineRule="auto"/>
              <w:ind w:left="2482"/>
              <w:jc w:val="both"/>
              <w:rPr>
                <w:rFonts w:hint="eastAsia" w:ascii="宋体" w:hAnsi="宋体" w:eastAsia="宋体" w:cs="宋体"/>
                <w:b/>
                <w:bCs/>
                <w:sz w:val="24"/>
                <w:szCs w:val="24"/>
              </w:rPr>
            </w:pPr>
            <w:r>
              <w:rPr>
                <w:rFonts w:hint="eastAsia" w:ascii="宋体" w:hAnsi="宋体" w:eastAsia="宋体" w:cs="宋体"/>
                <w:b/>
                <w:bCs/>
                <w:spacing w:val="19"/>
                <w:sz w:val="24"/>
                <w:szCs w:val="24"/>
              </w:rPr>
              <w:t>参</w:t>
            </w:r>
            <w:r>
              <w:rPr>
                <w:rFonts w:hint="eastAsia" w:ascii="宋体" w:hAnsi="宋体" w:eastAsia="宋体" w:cs="宋体"/>
                <w:b/>
                <w:bCs/>
                <w:spacing w:val="14"/>
                <w:sz w:val="24"/>
                <w:szCs w:val="24"/>
              </w:rPr>
              <w:t xml:space="preserve"> 数 及 功 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90" w:type="dxa"/>
            <w:vMerge w:val="restart"/>
            <w:tcBorders>
              <w:bottom w:val="nil"/>
            </w:tcBorders>
            <w:vAlign w:val="top"/>
          </w:tcPr>
          <w:p>
            <w:pPr>
              <w:spacing w:line="255" w:lineRule="auto"/>
              <w:jc w:val="center"/>
              <w:rPr>
                <w:rFonts w:hint="eastAsia" w:ascii="宋体" w:hAnsi="宋体" w:eastAsia="宋体" w:cs="宋体"/>
                <w:sz w:val="24"/>
                <w:szCs w:val="24"/>
              </w:rPr>
            </w:pPr>
          </w:p>
          <w:p>
            <w:pPr>
              <w:spacing w:line="255" w:lineRule="auto"/>
              <w:jc w:val="center"/>
              <w:rPr>
                <w:rFonts w:hint="eastAsia" w:ascii="宋体" w:hAnsi="宋体" w:eastAsia="宋体" w:cs="宋体"/>
                <w:sz w:val="24"/>
                <w:szCs w:val="24"/>
              </w:rPr>
            </w:pPr>
          </w:p>
          <w:p>
            <w:pPr>
              <w:spacing w:line="255" w:lineRule="auto"/>
              <w:jc w:val="center"/>
              <w:rPr>
                <w:rFonts w:hint="eastAsia" w:ascii="宋体" w:hAnsi="宋体" w:eastAsia="宋体" w:cs="宋体"/>
                <w:sz w:val="24"/>
                <w:szCs w:val="24"/>
              </w:rPr>
            </w:pPr>
          </w:p>
          <w:p>
            <w:pPr>
              <w:spacing w:line="255" w:lineRule="auto"/>
              <w:jc w:val="center"/>
              <w:rPr>
                <w:rFonts w:hint="eastAsia" w:ascii="宋体" w:hAnsi="宋体" w:eastAsia="宋体" w:cs="宋体"/>
                <w:sz w:val="24"/>
                <w:szCs w:val="24"/>
              </w:rPr>
            </w:pPr>
          </w:p>
          <w:p>
            <w:pPr>
              <w:spacing w:line="255" w:lineRule="auto"/>
              <w:jc w:val="center"/>
              <w:rPr>
                <w:rFonts w:hint="eastAsia" w:ascii="宋体" w:hAnsi="宋体" w:eastAsia="宋体" w:cs="宋体"/>
                <w:sz w:val="24"/>
                <w:szCs w:val="24"/>
              </w:rPr>
            </w:pPr>
          </w:p>
          <w:p>
            <w:pPr>
              <w:spacing w:line="256" w:lineRule="auto"/>
              <w:jc w:val="center"/>
              <w:rPr>
                <w:rFonts w:hint="eastAsia" w:ascii="宋体" w:hAnsi="宋体" w:eastAsia="宋体" w:cs="宋体"/>
                <w:sz w:val="24"/>
                <w:szCs w:val="24"/>
              </w:rPr>
            </w:pPr>
          </w:p>
          <w:p>
            <w:pPr>
              <w:spacing w:line="256" w:lineRule="auto"/>
              <w:jc w:val="center"/>
              <w:rPr>
                <w:rFonts w:hint="eastAsia" w:ascii="宋体" w:hAnsi="宋体" w:eastAsia="宋体" w:cs="宋体"/>
                <w:sz w:val="24"/>
                <w:szCs w:val="24"/>
              </w:rPr>
            </w:pPr>
          </w:p>
          <w:p>
            <w:pPr>
              <w:spacing w:line="256" w:lineRule="auto"/>
              <w:jc w:val="center"/>
              <w:rPr>
                <w:rFonts w:hint="eastAsia" w:ascii="宋体" w:hAnsi="宋体" w:eastAsia="宋体" w:cs="宋体"/>
                <w:sz w:val="24"/>
                <w:szCs w:val="24"/>
              </w:rPr>
            </w:pPr>
          </w:p>
          <w:p>
            <w:pPr>
              <w:spacing w:line="256" w:lineRule="auto"/>
              <w:jc w:val="center"/>
              <w:rPr>
                <w:rFonts w:hint="eastAsia" w:ascii="宋体" w:hAnsi="宋体" w:eastAsia="宋体" w:cs="宋体"/>
                <w:sz w:val="24"/>
                <w:szCs w:val="24"/>
              </w:rPr>
            </w:pPr>
          </w:p>
          <w:p>
            <w:pPr>
              <w:spacing w:line="256" w:lineRule="auto"/>
              <w:jc w:val="center"/>
              <w:rPr>
                <w:rFonts w:hint="eastAsia" w:ascii="宋体" w:hAnsi="宋体" w:eastAsia="宋体" w:cs="宋体"/>
                <w:sz w:val="24"/>
                <w:szCs w:val="24"/>
              </w:rPr>
            </w:pPr>
          </w:p>
          <w:p>
            <w:pPr>
              <w:spacing w:line="256" w:lineRule="auto"/>
              <w:jc w:val="center"/>
              <w:rPr>
                <w:rFonts w:hint="eastAsia" w:ascii="宋体" w:hAnsi="宋体" w:eastAsia="宋体" w:cs="宋体"/>
                <w:sz w:val="24"/>
                <w:szCs w:val="24"/>
              </w:rPr>
            </w:pPr>
          </w:p>
          <w:p>
            <w:pPr>
              <w:spacing w:line="256" w:lineRule="auto"/>
              <w:jc w:val="center"/>
              <w:rPr>
                <w:rFonts w:hint="eastAsia" w:ascii="宋体" w:hAnsi="宋体" w:eastAsia="宋体" w:cs="宋体"/>
                <w:sz w:val="24"/>
                <w:szCs w:val="24"/>
              </w:rPr>
            </w:pPr>
          </w:p>
          <w:p>
            <w:pPr>
              <w:spacing w:line="256" w:lineRule="auto"/>
              <w:jc w:val="center"/>
              <w:rPr>
                <w:rFonts w:hint="eastAsia" w:ascii="宋体" w:hAnsi="宋体" w:eastAsia="宋体" w:cs="宋体"/>
                <w:sz w:val="24"/>
                <w:szCs w:val="24"/>
              </w:rPr>
            </w:pPr>
          </w:p>
          <w:p>
            <w:pPr>
              <w:spacing w:before="69" w:line="182" w:lineRule="auto"/>
              <w:ind w:left="128"/>
              <w:jc w:val="center"/>
              <w:rPr>
                <w:rFonts w:hint="eastAsia" w:ascii="宋体" w:hAnsi="宋体" w:eastAsia="宋体" w:cs="宋体"/>
                <w:sz w:val="24"/>
                <w:szCs w:val="24"/>
              </w:rPr>
            </w:pPr>
            <w:r>
              <w:rPr>
                <w:rFonts w:hint="eastAsia" w:ascii="宋体" w:hAnsi="宋体" w:eastAsia="宋体" w:cs="宋体"/>
                <w:sz w:val="24"/>
                <w:szCs w:val="24"/>
              </w:rPr>
              <w:t>硬件配置</w:t>
            </w:r>
          </w:p>
        </w:tc>
        <w:tc>
          <w:tcPr>
            <w:tcW w:w="1200" w:type="dxa"/>
            <w:vMerge w:val="restart"/>
            <w:tcBorders>
              <w:bottom w:val="nil"/>
            </w:tcBorders>
            <w:vAlign w:val="top"/>
          </w:tcPr>
          <w:p>
            <w:pPr>
              <w:spacing w:line="257" w:lineRule="auto"/>
              <w:jc w:val="center"/>
              <w:rPr>
                <w:rFonts w:hint="eastAsia" w:ascii="宋体" w:hAnsi="宋体" w:eastAsia="宋体" w:cs="宋体"/>
                <w:sz w:val="24"/>
                <w:szCs w:val="24"/>
              </w:rPr>
            </w:pPr>
          </w:p>
          <w:p>
            <w:pPr>
              <w:spacing w:line="258" w:lineRule="auto"/>
              <w:jc w:val="center"/>
              <w:rPr>
                <w:rFonts w:hint="eastAsia" w:ascii="宋体" w:hAnsi="宋体" w:eastAsia="宋体" w:cs="宋体"/>
                <w:sz w:val="24"/>
                <w:szCs w:val="24"/>
              </w:rPr>
            </w:pPr>
          </w:p>
          <w:p>
            <w:pPr>
              <w:spacing w:line="258" w:lineRule="auto"/>
              <w:jc w:val="center"/>
              <w:rPr>
                <w:rFonts w:hint="eastAsia" w:ascii="宋体" w:hAnsi="宋体" w:eastAsia="宋体" w:cs="宋体"/>
                <w:sz w:val="24"/>
                <w:szCs w:val="24"/>
              </w:rPr>
            </w:pPr>
          </w:p>
          <w:p>
            <w:pPr>
              <w:spacing w:before="69" w:line="184" w:lineRule="auto"/>
              <w:ind w:left="244"/>
              <w:jc w:val="center"/>
              <w:rPr>
                <w:rFonts w:hint="eastAsia" w:ascii="宋体" w:hAnsi="宋体" w:eastAsia="宋体" w:cs="宋体"/>
                <w:sz w:val="24"/>
                <w:szCs w:val="24"/>
              </w:rPr>
            </w:pPr>
            <w:r>
              <w:rPr>
                <w:rFonts w:hint="eastAsia" w:ascii="宋体" w:hAnsi="宋体" w:eastAsia="宋体" w:cs="宋体"/>
                <w:sz w:val="24"/>
                <w:szCs w:val="24"/>
              </w:rPr>
              <w:t>射线源</w:t>
            </w:r>
          </w:p>
        </w:tc>
        <w:tc>
          <w:tcPr>
            <w:tcW w:w="1545" w:type="dxa"/>
            <w:vAlign w:val="top"/>
          </w:tcPr>
          <w:p>
            <w:pPr>
              <w:spacing w:before="154" w:line="183" w:lineRule="auto"/>
              <w:jc w:val="center"/>
              <w:rPr>
                <w:rFonts w:hint="eastAsia" w:ascii="宋体" w:hAnsi="宋体" w:eastAsia="宋体" w:cs="宋体"/>
                <w:sz w:val="24"/>
                <w:szCs w:val="24"/>
              </w:rPr>
            </w:pPr>
            <w:r>
              <w:rPr>
                <w:rFonts w:hint="eastAsia" w:ascii="宋体" w:hAnsi="宋体" w:eastAsia="宋体" w:cs="宋体"/>
                <w:spacing w:val="-1"/>
                <w:sz w:val="24"/>
                <w:szCs w:val="24"/>
              </w:rPr>
              <w:t>类型</w:t>
            </w:r>
          </w:p>
        </w:tc>
        <w:tc>
          <w:tcPr>
            <w:tcW w:w="6600" w:type="dxa"/>
            <w:vAlign w:val="top"/>
          </w:tcPr>
          <w:p>
            <w:pPr>
              <w:spacing w:before="153" w:line="184" w:lineRule="auto"/>
              <w:ind w:left="2802"/>
              <w:jc w:val="both"/>
              <w:rPr>
                <w:rFonts w:hint="eastAsia" w:ascii="宋体" w:hAnsi="宋体" w:eastAsia="宋体" w:cs="宋体"/>
                <w:sz w:val="24"/>
                <w:szCs w:val="24"/>
              </w:rPr>
            </w:pPr>
            <w:r>
              <w:rPr>
                <w:rFonts w:hint="eastAsia" w:ascii="宋体" w:hAnsi="宋体" w:eastAsia="宋体" w:cs="宋体"/>
                <w:spacing w:val="-1"/>
                <w:sz w:val="24"/>
                <w:szCs w:val="24"/>
              </w:rPr>
              <w:t>封</w:t>
            </w:r>
            <w:r>
              <w:rPr>
                <w:rFonts w:hint="eastAsia" w:ascii="宋体" w:hAnsi="宋体" w:eastAsia="宋体" w:cs="宋体"/>
                <w:sz w:val="24"/>
                <w:szCs w:val="24"/>
              </w:rPr>
              <w:t>闭型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90" w:type="dxa"/>
            <w:vMerge w:val="continue"/>
            <w:tcBorders>
              <w:top w:val="nil"/>
              <w:bottom w:val="nil"/>
            </w:tcBorders>
            <w:vAlign w:val="top"/>
          </w:tcPr>
          <w:p>
            <w:pPr>
              <w:jc w:val="center"/>
              <w:rPr>
                <w:rFonts w:hint="eastAsia" w:ascii="宋体" w:hAnsi="宋体" w:eastAsia="宋体" w:cs="宋体"/>
                <w:sz w:val="24"/>
                <w:szCs w:val="24"/>
              </w:rPr>
            </w:pPr>
          </w:p>
        </w:tc>
        <w:tc>
          <w:tcPr>
            <w:tcW w:w="1200" w:type="dxa"/>
            <w:vMerge w:val="continue"/>
            <w:tcBorders>
              <w:top w:val="nil"/>
              <w:bottom w:val="nil"/>
            </w:tcBorders>
            <w:vAlign w:val="top"/>
          </w:tcPr>
          <w:p>
            <w:pPr>
              <w:jc w:val="center"/>
              <w:rPr>
                <w:rFonts w:hint="eastAsia" w:ascii="宋体" w:hAnsi="宋体" w:eastAsia="宋体" w:cs="宋体"/>
                <w:sz w:val="24"/>
                <w:szCs w:val="24"/>
              </w:rPr>
            </w:pPr>
          </w:p>
        </w:tc>
        <w:tc>
          <w:tcPr>
            <w:tcW w:w="1545" w:type="dxa"/>
            <w:vAlign w:val="top"/>
          </w:tcPr>
          <w:p>
            <w:pPr>
              <w:spacing w:before="157" w:line="182" w:lineRule="auto"/>
              <w:jc w:val="center"/>
              <w:rPr>
                <w:rFonts w:hint="eastAsia" w:ascii="宋体" w:hAnsi="宋体" w:eastAsia="宋体" w:cs="宋体"/>
                <w:sz w:val="24"/>
                <w:szCs w:val="24"/>
              </w:rPr>
            </w:pPr>
            <w:r>
              <w:rPr>
                <w:rFonts w:hint="eastAsia" w:ascii="宋体" w:hAnsi="宋体" w:eastAsia="宋体" w:cs="宋体"/>
                <w:spacing w:val="-5"/>
                <w:sz w:val="24"/>
                <w:szCs w:val="24"/>
              </w:rPr>
              <w:t>电</w:t>
            </w:r>
            <w:r>
              <w:rPr>
                <w:rFonts w:hint="eastAsia" w:ascii="宋体" w:hAnsi="宋体" w:eastAsia="宋体" w:cs="宋体"/>
                <w:spacing w:val="-4"/>
                <w:sz w:val="24"/>
                <w:szCs w:val="24"/>
              </w:rPr>
              <w:t>压</w:t>
            </w:r>
          </w:p>
        </w:tc>
        <w:tc>
          <w:tcPr>
            <w:tcW w:w="6600" w:type="dxa"/>
            <w:vAlign w:val="top"/>
          </w:tcPr>
          <w:p>
            <w:pPr>
              <w:spacing w:before="125" w:line="279" w:lineRule="exact"/>
              <w:ind w:left="2818"/>
              <w:jc w:val="both"/>
              <w:rPr>
                <w:rFonts w:hint="eastAsia" w:ascii="宋体" w:hAnsi="宋体" w:eastAsia="宋体" w:cs="宋体"/>
                <w:sz w:val="24"/>
                <w:szCs w:val="24"/>
              </w:rPr>
            </w:pPr>
            <w:r>
              <w:rPr>
                <w:rFonts w:hint="eastAsia" w:ascii="宋体" w:hAnsi="宋体" w:eastAsia="宋体" w:cs="宋体"/>
                <w:spacing w:val="-5"/>
                <w:position w:val="2"/>
                <w:sz w:val="24"/>
                <w:szCs w:val="24"/>
              </w:rPr>
              <w:t>1</w:t>
            </w:r>
            <w:r>
              <w:rPr>
                <w:rFonts w:hint="eastAsia" w:ascii="宋体" w:hAnsi="宋体" w:eastAsia="宋体" w:cs="宋体"/>
                <w:spacing w:val="-3"/>
                <w:position w:val="2"/>
                <w:sz w:val="24"/>
                <w:szCs w:val="24"/>
              </w:rPr>
              <w:t>30kV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990" w:type="dxa"/>
            <w:vMerge w:val="continue"/>
            <w:tcBorders>
              <w:top w:val="nil"/>
              <w:bottom w:val="nil"/>
            </w:tcBorders>
            <w:vAlign w:val="top"/>
          </w:tcPr>
          <w:p>
            <w:pPr>
              <w:jc w:val="center"/>
              <w:rPr>
                <w:rFonts w:hint="eastAsia" w:ascii="宋体" w:hAnsi="宋体" w:eastAsia="宋体" w:cs="宋体"/>
                <w:sz w:val="24"/>
                <w:szCs w:val="24"/>
              </w:rPr>
            </w:pPr>
          </w:p>
        </w:tc>
        <w:tc>
          <w:tcPr>
            <w:tcW w:w="1200" w:type="dxa"/>
            <w:vMerge w:val="continue"/>
            <w:tcBorders>
              <w:top w:val="nil"/>
              <w:bottom w:val="nil"/>
            </w:tcBorders>
            <w:vAlign w:val="top"/>
          </w:tcPr>
          <w:p>
            <w:pPr>
              <w:jc w:val="center"/>
              <w:rPr>
                <w:rFonts w:hint="eastAsia" w:ascii="宋体" w:hAnsi="宋体" w:eastAsia="宋体" w:cs="宋体"/>
                <w:sz w:val="24"/>
                <w:szCs w:val="24"/>
              </w:rPr>
            </w:pPr>
          </w:p>
        </w:tc>
        <w:tc>
          <w:tcPr>
            <w:tcW w:w="1545" w:type="dxa"/>
            <w:vAlign w:val="top"/>
          </w:tcPr>
          <w:p>
            <w:pPr>
              <w:spacing w:before="153" w:line="184" w:lineRule="auto"/>
              <w:jc w:val="center"/>
              <w:rPr>
                <w:rFonts w:hint="eastAsia" w:ascii="宋体" w:hAnsi="宋体" w:eastAsia="宋体" w:cs="宋体"/>
                <w:sz w:val="24"/>
                <w:szCs w:val="24"/>
              </w:rPr>
            </w:pPr>
            <w:r>
              <w:rPr>
                <w:rFonts w:hint="eastAsia" w:ascii="宋体" w:hAnsi="宋体" w:eastAsia="宋体" w:cs="宋体"/>
                <w:spacing w:val="-1"/>
                <w:sz w:val="24"/>
                <w:szCs w:val="24"/>
              </w:rPr>
              <w:t>运动</w:t>
            </w:r>
            <w:r>
              <w:rPr>
                <w:rFonts w:hint="eastAsia" w:ascii="宋体" w:hAnsi="宋体" w:eastAsia="宋体" w:cs="宋体"/>
                <w:sz w:val="24"/>
                <w:szCs w:val="24"/>
              </w:rPr>
              <w:t>行程</w:t>
            </w:r>
          </w:p>
        </w:tc>
        <w:tc>
          <w:tcPr>
            <w:tcW w:w="6600" w:type="dxa"/>
            <w:vAlign w:val="top"/>
          </w:tcPr>
          <w:p>
            <w:pPr>
              <w:spacing w:before="123" w:line="280" w:lineRule="exact"/>
              <w:ind w:left="2766"/>
              <w:jc w:val="both"/>
              <w:rPr>
                <w:rFonts w:hint="eastAsia" w:ascii="宋体" w:hAnsi="宋体" w:eastAsia="宋体" w:cs="宋体"/>
                <w:sz w:val="24"/>
                <w:szCs w:val="24"/>
              </w:rPr>
            </w:pPr>
            <w:r>
              <w:rPr>
                <w:rFonts w:hint="eastAsia" w:ascii="宋体" w:hAnsi="宋体" w:eastAsia="宋体" w:cs="宋体"/>
                <w:spacing w:val="-4"/>
                <w:position w:val="2"/>
                <w:sz w:val="24"/>
                <w:szCs w:val="24"/>
              </w:rPr>
              <w:t>1</w:t>
            </w:r>
            <w:r>
              <w:rPr>
                <w:rFonts w:hint="eastAsia" w:ascii="宋体" w:hAnsi="宋体" w:eastAsia="宋体" w:cs="宋体"/>
                <w:spacing w:val="-3"/>
                <w:position w:val="2"/>
                <w:sz w:val="24"/>
                <w:szCs w:val="24"/>
              </w:rPr>
              <w:t>50mm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90" w:type="dxa"/>
            <w:vMerge w:val="continue"/>
            <w:tcBorders>
              <w:top w:val="nil"/>
              <w:bottom w:val="nil"/>
            </w:tcBorders>
            <w:vAlign w:val="top"/>
          </w:tcPr>
          <w:p>
            <w:pPr>
              <w:jc w:val="center"/>
              <w:rPr>
                <w:rFonts w:hint="eastAsia" w:ascii="宋体" w:hAnsi="宋体" w:eastAsia="宋体" w:cs="宋体"/>
                <w:sz w:val="24"/>
                <w:szCs w:val="24"/>
              </w:rPr>
            </w:pPr>
          </w:p>
        </w:tc>
        <w:tc>
          <w:tcPr>
            <w:tcW w:w="1200" w:type="dxa"/>
            <w:vMerge w:val="continue"/>
            <w:tcBorders>
              <w:top w:val="nil"/>
            </w:tcBorders>
            <w:vAlign w:val="top"/>
          </w:tcPr>
          <w:p>
            <w:pPr>
              <w:jc w:val="center"/>
              <w:rPr>
                <w:rFonts w:hint="eastAsia" w:ascii="宋体" w:hAnsi="宋体" w:eastAsia="宋体" w:cs="宋体"/>
                <w:sz w:val="24"/>
                <w:szCs w:val="24"/>
              </w:rPr>
            </w:pPr>
          </w:p>
        </w:tc>
        <w:tc>
          <w:tcPr>
            <w:tcW w:w="1545" w:type="dxa"/>
            <w:vAlign w:val="top"/>
          </w:tcPr>
          <w:p>
            <w:pPr>
              <w:spacing w:before="156" w:line="183" w:lineRule="auto"/>
              <w:jc w:val="center"/>
              <w:rPr>
                <w:rFonts w:hint="eastAsia" w:ascii="宋体" w:hAnsi="宋体" w:eastAsia="宋体" w:cs="宋体"/>
                <w:sz w:val="24"/>
                <w:szCs w:val="24"/>
              </w:rPr>
            </w:pPr>
            <w:r>
              <w:rPr>
                <w:rFonts w:hint="eastAsia" w:ascii="宋体" w:hAnsi="宋体" w:eastAsia="宋体" w:cs="宋体"/>
                <w:sz w:val="24"/>
                <w:szCs w:val="24"/>
              </w:rPr>
              <w:t>质保时间</w:t>
            </w:r>
          </w:p>
        </w:tc>
        <w:tc>
          <w:tcPr>
            <w:tcW w:w="6600" w:type="dxa"/>
            <w:vAlign w:val="top"/>
          </w:tcPr>
          <w:p>
            <w:pPr>
              <w:spacing w:before="125" w:line="222" w:lineRule="auto"/>
              <w:ind w:left="1741"/>
              <w:jc w:val="both"/>
              <w:rPr>
                <w:rFonts w:hint="eastAsia" w:ascii="宋体" w:hAnsi="宋体" w:eastAsia="宋体" w:cs="宋体"/>
                <w:sz w:val="24"/>
                <w:szCs w:val="24"/>
              </w:rPr>
            </w:pPr>
            <w:r>
              <w:rPr>
                <w:rFonts w:hint="eastAsia" w:ascii="宋体" w:hAnsi="宋体" w:eastAsia="宋体" w:cs="宋体"/>
                <w:spacing w:val="-1"/>
                <w:sz w:val="24"/>
                <w:szCs w:val="24"/>
              </w:rPr>
              <w:t>6000</w:t>
            </w:r>
            <w:r>
              <w:rPr>
                <w:rFonts w:hint="eastAsia" w:ascii="宋体" w:hAnsi="宋体" w:eastAsia="宋体" w:cs="宋体"/>
                <w:sz w:val="24"/>
                <w:szCs w:val="24"/>
              </w:rPr>
              <w:t>H 或一年  (以通电先到项为准)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990" w:type="dxa"/>
            <w:vMerge w:val="continue"/>
            <w:tcBorders>
              <w:top w:val="nil"/>
              <w:bottom w:val="nil"/>
            </w:tcBorders>
            <w:vAlign w:val="top"/>
          </w:tcPr>
          <w:p>
            <w:pPr>
              <w:jc w:val="center"/>
              <w:rPr>
                <w:rFonts w:hint="eastAsia" w:ascii="宋体" w:hAnsi="宋体" w:eastAsia="宋体" w:cs="宋体"/>
                <w:sz w:val="24"/>
                <w:szCs w:val="24"/>
              </w:rPr>
            </w:pPr>
          </w:p>
        </w:tc>
        <w:tc>
          <w:tcPr>
            <w:tcW w:w="1200" w:type="dxa"/>
            <w:vMerge w:val="restart"/>
            <w:tcBorders>
              <w:bottom w:val="nil"/>
            </w:tcBorders>
            <w:vAlign w:val="top"/>
          </w:tcPr>
          <w:p>
            <w:pPr>
              <w:spacing w:line="272" w:lineRule="auto"/>
              <w:jc w:val="center"/>
              <w:rPr>
                <w:rFonts w:hint="eastAsia" w:ascii="宋体" w:hAnsi="宋体" w:eastAsia="宋体" w:cs="宋体"/>
                <w:sz w:val="24"/>
                <w:szCs w:val="24"/>
              </w:rPr>
            </w:pPr>
          </w:p>
          <w:p>
            <w:pPr>
              <w:spacing w:line="273" w:lineRule="auto"/>
              <w:jc w:val="center"/>
              <w:rPr>
                <w:rFonts w:hint="eastAsia" w:ascii="宋体" w:hAnsi="宋体" w:eastAsia="宋体" w:cs="宋体"/>
                <w:sz w:val="24"/>
                <w:szCs w:val="24"/>
              </w:rPr>
            </w:pPr>
          </w:p>
          <w:p>
            <w:pPr>
              <w:spacing w:before="69" w:line="184" w:lineRule="auto"/>
              <w:ind w:left="162"/>
              <w:jc w:val="center"/>
              <w:rPr>
                <w:rFonts w:hint="eastAsia" w:ascii="宋体" w:hAnsi="宋体" w:eastAsia="宋体" w:cs="宋体"/>
                <w:sz w:val="24"/>
                <w:szCs w:val="24"/>
              </w:rPr>
            </w:pPr>
            <w:r>
              <w:rPr>
                <w:rFonts w:hint="eastAsia" w:ascii="宋体" w:hAnsi="宋体" w:eastAsia="宋体" w:cs="宋体"/>
                <w:spacing w:val="-1"/>
                <w:sz w:val="24"/>
                <w:szCs w:val="24"/>
              </w:rPr>
              <w:t>成</w:t>
            </w:r>
            <w:r>
              <w:rPr>
                <w:rFonts w:hint="eastAsia" w:ascii="宋体" w:hAnsi="宋体" w:eastAsia="宋体" w:cs="宋体"/>
                <w:sz w:val="24"/>
                <w:szCs w:val="24"/>
              </w:rPr>
              <w:t>像单元</w:t>
            </w:r>
          </w:p>
        </w:tc>
        <w:tc>
          <w:tcPr>
            <w:tcW w:w="1545" w:type="dxa"/>
            <w:vAlign w:val="top"/>
          </w:tcPr>
          <w:p>
            <w:pPr>
              <w:spacing w:before="155" w:line="183" w:lineRule="auto"/>
              <w:jc w:val="center"/>
              <w:rPr>
                <w:rFonts w:hint="eastAsia" w:ascii="宋体" w:hAnsi="宋体" w:eastAsia="宋体" w:cs="宋体"/>
                <w:sz w:val="24"/>
                <w:szCs w:val="24"/>
              </w:rPr>
            </w:pPr>
            <w:r>
              <w:rPr>
                <w:rFonts w:hint="eastAsia" w:ascii="宋体" w:hAnsi="宋体" w:eastAsia="宋体" w:cs="宋体"/>
                <w:sz w:val="24"/>
                <w:szCs w:val="24"/>
              </w:rPr>
              <w:t>成像器种类</w:t>
            </w:r>
          </w:p>
        </w:tc>
        <w:tc>
          <w:tcPr>
            <w:tcW w:w="6600" w:type="dxa"/>
            <w:vAlign w:val="top"/>
          </w:tcPr>
          <w:p>
            <w:pPr>
              <w:spacing w:before="154" w:line="184" w:lineRule="auto"/>
              <w:ind w:left="2002"/>
              <w:jc w:val="both"/>
              <w:rPr>
                <w:rFonts w:hint="eastAsia" w:ascii="宋体" w:hAnsi="宋体" w:eastAsia="宋体" w:cs="宋体"/>
                <w:sz w:val="24"/>
                <w:szCs w:val="24"/>
              </w:rPr>
            </w:pPr>
            <w:r>
              <w:rPr>
                <w:rFonts w:hint="eastAsia" w:ascii="宋体" w:hAnsi="宋体" w:eastAsia="宋体" w:cs="宋体"/>
                <w:spacing w:val="-1"/>
                <w:sz w:val="24"/>
                <w:szCs w:val="24"/>
              </w:rPr>
              <w:t>数字平板成像器、奕瑞</w:t>
            </w:r>
            <w:r>
              <w:rPr>
                <w:rFonts w:hint="eastAsia" w:ascii="宋体" w:hAnsi="宋体" w:eastAsia="宋体" w:cs="宋体"/>
                <w:sz w:val="24"/>
                <w:szCs w:val="24"/>
              </w:rPr>
              <w:t xml:space="preserve"> 0505J</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90" w:type="dxa"/>
            <w:vMerge w:val="continue"/>
            <w:tcBorders>
              <w:top w:val="nil"/>
              <w:bottom w:val="nil"/>
            </w:tcBorders>
            <w:vAlign w:val="top"/>
          </w:tcPr>
          <w:p>
            <w:pPr>
              <w:jc w:val="center"/>
              <w:rPr>
                <w:rFonts w:hint="eastAsia" w:ascii="宋体" w:hAnsi="宋体" w:eastAsia="宋体" w:cs="宋体"/>
                <w:sz w:val="24"/>
                <w:szCs w:val="24"/>
              </w:rPr>
            </w:pPr>
          </w:p>
        </w:tc>
        <w:tc>
          <w:tcPr>
            <w:tcW w:w="1200" w:type="dxa"/>
            <w:vMerge w:val="continue"/>
            <w:tcBorders>
              <w:top w:val="nil"/>
              <w:bottom w:val="nil"/>
            </w:tcBorders>
            <w:vAlign w:val="top"/>
          </w:tcPr>
          <w:p>
            <w:pPr>
              <w:jc w:val="center"/>
              <w:rPr>
                <w:rFonts w:hint="eastAsia" w:ascii="宋体" w:hAnsi="宋体" w:eastAsia="宋体" w:cs="宋体"/>
                <w:sz w:val="24"/>
                <w:szCs w:val="24"/>
              </w:rPr>
            </w:pPr>
          </w:p>
        </w:tc>
        <w:tc>
          <w:tcPr>
            <w:tcW w:w="1545" w:type="dxa"/>
            <w:vAlign w:val="top"/>
          </w:tcPr>
          <w:p>
            <w:pPr>
              <w:spacing w:before="159" w:line="182" w:lineRule="auto"/>
              <w:jc w:val="center"/>
              <w:rPr>
                <w:rFonts w:hint="eastAsia" w:ascii="宋体" w:hAnsi="宋体" w:eastAsia="宋体" w:cs="宋体"/>
                <w:sz w:val="24"/>
                <w:szCs w:val="24"/>
              </w:rPr>
            </w:pPr>
            <w:r>
              <w:rPr>
                <w:rFonts w:hint="eastAsia" w:ascii="宋体" w:hAnsi="宋体" w:eastAsia="宋体" w:cs="宋体"/>
                <w:spacing w:val="-1"/>
                <w:sz w:val="24"/>
                <w:szCs w:val="24"/>
              </w:rPr>
              <w:t>输</w:t>
            </w:r>
            <w:r>
              <w:rPr>
                <w:rFonts w:hint="eastAsia" w:ascii="宋体" w:hAnsi="宋体" w:eastAsia="宋体" w:cs="宋体"/>
                <w:sz w:val="24"/>
                <w:szCs w:val="24"/>
              </w:rPr>
              <w:t>入面尺寸</w:t>
            </w:r>
          </w:p>
        </w:tc>
        <w:tc>
          <w:tcPr>
            <w:tcW w:w="6600" w:type="dxa"/>
            <w:vAlign w:val="top"/>
          </w:tcPr>
          <w:p>
            <w:pPr>
              <w:spacing w:before="127" w:line="279" w:lineRule="exact"/>
              <w:ind w:left="2588"/>
              <w:jc w:val="both"/>
              <w:rPr>
                <w:rFonts w:hint="eastAsia" w:ascii="宋体" w:hAnsi="宋体" w:eastAsia="宋体" w:cs="宋体"/>
                <w:sz w:val="24"/>
                <w:szCs w:val="24"/>
              </w:rPr>
            </w:pPr>
            <w:r>
              <w:rPr>
                <w:rFonts w:hint="eastAsia" w:ascii="宋体" w:hAnsi="宋体" w:eastAsia="宋体" w:cs="宋体"/>
                <w:spacing w:val="-2"/>
                <w:position w:val="2"/>
                <w:sz w:val="24"/>
                <w:szCs w:val="24"/>
              </w:rPr>
              <w:t>130*130m</w:t>
            </w:r>
            <w:r>
              <w:rPr>
                <w:rFonts w:hint="eastAsia" w:ascii="宋体" w:hAnsi="宋体" w:eastAsia="宋体" w:cs="宋体"/>
                <w:spacing w:val="-1"/>
                <w:position w:val="2"/>
                <w:sz w:val="24"/>
                <w:szCs w:val="24"/>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90" w:type="dxa"/>
            <w:vMerge w:val="continue"/>
            <w:tcBorders>
              <w:top w:val="nil"/>
              <w:bottom w:val="nil"/>
            </w:tcBorders>
            <w:vAlign w:val="top"/>
          </w:tcPr>
          <w:p>
            <w:pPr>
              <w:jc w:val="center"/>
              <w:rPr>
                <w:rFonts w:hint="eastAsia" w:ascii="宋体" w:hAnsi="宋体" w:eastAsia="宋体" w:cs="宋体"/>
                <w:sz w:val="24"/>
                <w:szCs w:val="24"/>
              </w:rPr>
            </w:pPr>
          </w:p>
        </w:tc>
        <w:tc>
          <w:tcPr>
            <w:tcW w:w="1200" w:type="dxa"/>
            <w:vMerge w:val="continue"/>
            <w:tcBorders>
              <w:top w:val="nil"/>
            </w:tcBorders>
            <w:vAlign w:val="top"/>
          </w:tcPr>
          <w:p>
            <w:pPr>
              <w:jc w:val="center"/>
              <w:rPr>
                <w:rFonts w:hint="eastAsia" w:ascii="宋体" w:hAnsi="宋体" w:eastAsia="宋体" w:cs="宋体"/>
                <w:sz w:val="24"/>
                <w:szCs w:val="24"/>
              </w:rPr>
            </w:pPr>
          </w:p>
        </w:tc>
        <w:tc>
          <w:tcPr>
            <w:tcW w:w="1545" w:type="dxa"/>
            <w:vAlign w:val="top"/>
          </w:tcPr>
          <w:p>
            <w:pPr>
              <w:spacing w:before="156" w:line="183" w:lineRule="auto"/>
              <w:jc w:val="center"/>
              <w:rPr>
                <w:rFonts w:hint="eastAsia" w:ascii="宋体" w:hAnsi="宋体" w:eastAsia="宋体" w:cs="宋体"/>
                <w:sz w:val="24"/>
                <w:szCs w:val="24"/>
              </w:rPr>
            </w:pPr>
            <w:r>
              <w:rPr>
                <w:rFonts w:hint="eastAsia" w:ascii="宋体" w:hAnsi="宋体" w:eastAsia="宋体" w:cs="宋体"/>
                <w:sz w:val="24"/>
                <w:szCs w:val="24"/>
              </w:rPr>
              <w:t>质保时间</w:t>
            </w:r>
          </w:p>
        </w:tc>
        <w:tc>
          <w:tcPr>
            <w:tcW w:w="6600" w:type="dxa"/>
            <w:vAlign w:val="top"/>
          </w:tcPr>
          <w:p>
            <w:pPr>
              <w:spacing w:before="125" w:line="222" w:lineRule="auto"/>
              <w:ind w:left="1739"/>
              <w:jc w:val="both"/>
              <w:rPr>
                <w:rFonts w:hint="eastAsia" w:ascii="宋体" w:hAnsi="宋体" w:eastAsia="宋体" w:cs="宋体"/>
                <w:sz w:val="24"/>
                <w:szCs w:val="24"/>
              </w:rPr>
            </w:pPr>
            <w:r>
              <w:rPr>
                <w:rFonts w:hint="eastAsia" w:ascii="宋体" w:hAnsi="宋体" w:eastAsia="宋体" w:cs="宋体"/>
                <w:spacing w:val="-1"/>
                <w:sz w:val="24"/>
                <w:szCs w:val="24"/>
              </w:rPr>
              <w:t>800</w:t>
            </w:r>
            <w:r>
              <w:rPr>
                <w:rFonts w:hint="eastAsia" w:ascii="宋体" w:hAnsi="宋体" w:eastAsia="宋体" w:cs="宋体"/>
                <w:sz w:val="24"/>
                <w:szCs w:val="24"/>
              </w:rPr>
              <w:t>0H 或一年  (以通电先到项为准)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990" w:type="dxa"/>
            <w:vMerge w:val="continue"/>
            <w:tcBorders>
              <w:top w:val="nil"/>
              <w:bottom w:val="nil"/>
            </w:tcBorders>
            <w:vAlign w:val="top"/>
          </w:tcPr>
          <w:p>
            <w:pPr>
              <w:jc w:val="center"/>
              <w:rPr>
                <w:rFonts w:hint="eastAsia" w:ascii="宋体" w:hAnsi="宋体" w:eastAsia="宋体" w:cs="宋体"/>
                <w:sz w:val="24"/>
                <w:szCs w:val="24"/>
              </w:rPr>
            </w:pPr>
          </w:p>
        </w:tc>
        <w:tc>
          <w:tcPr>
            <w:tcW w:w="1200" w:type="dxa"/>
            <w:vAlign w:val="top"/>
          </w:tcPr>
          <w:p>
            <w:pPr>
              <w:spacing w:line="251" w:lineRule="auto"/>
              <w:jc w:val="center"/>
              <w:rPr>
                <w:rFonts w:hint="eastAsia" w:ascii="宋体" w:hAnsi="宋体" w:eastAsia="宋体" w:cs="宋体"/>
                <w:sz w:val="24"/>
                <w:szCs w:val="24"/>
              </w:rPr>
            </w:pPr>
          </w:p>
          <w:p>
            <w:pPr>
              <w:spacing w:line="251" w:lineRule="auto"/>
              <w:jc w:val="center"/>
              <w:rPr>
                <w:rFonts w:hint="eastAsia" w:ascii="宋体" w:hAnsi="宋体" w:eastAsia="宋体" w:cs="宋体"/>
                <w:sz w:val="24"/>
                <w:szCs w:val="24"/>
              </w:rPr>
            </w:pPr>
          </w:p>
          <w:p>
            <w:pPr>
              <w:spacing w:line="251" w:lineRule="auto"/>
              <w:jc w:val="center"/>
              <w:rPr>
                <w:rFonts w:hint="eastAsia" w:ascii="宋体" w:hAnsi="宋体" w:eastAsia="宋体" w:cs="宋体"/>
                <w:sz w:val="24"/>
                <w:szCs w:val="24"/>
              </w:rPr>
            </w:pPr>
          </w:p>
          <w:p>
            <w:pPr>
              <w:spacing w:line="251" w:lineRule="auto"/>
              <w:jc w:val="center"/>
              <w:rPr>
                <w:rFonts w:hint="eastAsia" w:ascii="宋体" w:hAnsi="宋体" w:eastAsia="宋体" w:cs="宋体"/>
                <w:sz w:val="24"/>
                <w:szCs w:val="24"/>
              </w:rPr>
            </w:pPr>
          </w:p>
          <w:p>
            <w:pPr>
              <w:spacing w:line="252" w:lineRule="auto"/>
              <w:jc w:val="center"/>
              <w:rPr>
                <w:rFonts w:hint="eastAsia" w:ascii="宋体" w:hAnsi="宋体" w:eastAsia="宋体" w:cs="宋体"/>
                <w:sz w:val="24"/>
                <w:szCs w:val="24"/>
              </w:rPr>
            </w:pPr>
          </w:p>
          <w:p>
            <w:pPr>
              <w:spacing w:before="69" w:line="184" w:lineRule="auto"/>
              <w:ind w:left="245"/>
              <w:jc w:val="center"/>
              <w:rPr>
                <w:rFonts w:hint="eastAsia" w:ascii="宋体" w:hAnsi="宋体" w:eastAsia="宋体" w:cs="宋体"/>
                <w:sz w:val="24"/>
                <w:szCs w:val="24"/>
              </w:rPr>
            </w:pPr>
            <w:r>
              <w:rPr>
                <w:rFonts w:hint="eastAsia" w:ascii="宋体" w:hAnsi="宋体" w:eastAsia="宋体" w:cs="宋体"/>
                <w:spacing w:val="-1"/>
                <w:sz w:val="24"/>
                <w:szCs w:val="24"/>
              </w:rPr>
              <w:t>计</w:t>
            </w:r>
            <w:r>
              <w:rPr>
                <w:rFonts w:hint="eastAsia" w:ascii="宋体" w:hAnsi="宋体" w:eastAsia="宋体" w:cs="宋体"/>
                <w:sz w:val="24"/>
                <w:szCs w:val="24"/>
              </w:rPr>
              <w:t>算机</w:t>
            </w:r>
          </w:p>
        </w:tc>
        <w:tc>
          <w:tcPr>
            <w:tcW w:w="1545" w:type="dxa"/>
            <w:vAlign w:val="top"/>
          </w:tcPr>
          <w:p>
            <w:pPr>
              <w:spacing w:line="251" w:lineRule="auto"/>
              <w:jc w:val="center"/>
              <w:rPr>
                <w:rFonts w:hint="eastAsia" w:ascii="宋体" w:hAnsi="宋体" w:eastAsia="宋体" w:cs="宋体"/>
                <w:sz w:val="24"/>
                <w:szCs w:val="24"/>
              </w:rPr>
            </w:pPr>
          </w:p>
          <w:p>
            <w:pPr>
              <w:spacing w:line="251" w:lineRule="auto"/>
              <w:jc w:val="center"/>
              <w:rPr>
                <w:rFonts w:hint="eastAsia" w:ascii="宋体" w:hAnsi="宋体" w:eastAsia="宋体" w:cs="宋体"/>
                <w:sz w:val="24"/>
                <w:szCs w:val="24"/>
              </w:rPr>
            </w:pPr>
          </w:p>
          <w:p>
            <w:pPr>
              <w:spacing w:line="251" w:lineRule="auto"/>
              <w:jc w:val="center"/>
              <w:rPr>
                <w:rFonts w:hint="eastAsia" w:ascii="宋体" w:hAnsi="宋体" w:eastAsia="宋体" w:cs="宋体"/>
                <w:sz w:val="24"/>
                <w:szCs w:val="24"/>
              </w:rPr>
            </w:pPr>
          </w:p>
          <w:p>
            <w:pPr>
              <w:spacing w:line="251" w:lineRule="auto"/>
              <w:jc w:val="center"/>
              <w:rPr>
                <w:rFonts w:hint="eastAsia" w:ascii="宋体" w:hAnsi="宋体" w:eastAsia="宋体" w:cs="宋体"/>
                <w:sz w:val="24"/>
                <w:szCs w:val="24"/>
              </w:rPr>
            </w:pPr>
          </w:p>
          <w:p>
            <w:pPr>
              <w:spacing w:line="252" w:lineRule="auto"/>
              <w:jc w:val="center"/>
              <w:rPr>
                <w:rFonts w:hint="eastAsia" w:ascii="宋体" w:hAnsi="宋体" w:eastAsia="宋体" w:cs="宋体"/>
                <w:sz w:val="24"/>
                <w:szCs w:val="24"/>
              </w:rPr>
            </w:pPr>
          </w:p>
          <w:p>
            <w:pPr>
              <w:spacing w:before="69" w:line="184" w:lineRule="auto"/>
              <w:jc w:val="center"/>
              <w:rPr>
                <w:rFonts w:hint="eastAsia" w:ascii="宋体" w:hAnsi="宋体" w:eastAsia="宋体" w:cs="宋体"/>
                <w:sz w:val="24"/>
                <w:szCs w:val="24"/>
              </w:rPr>
            </w:pPr>
            <w:r>
              <w:rPr>
                <w:rFonts w:hint="eastAsia" w:ascii="宋体" w:hAnsi="宋体" w:eastAsia="宋体" w:cs="宋体"/>
                <w:spacing w:val="-1"/>
                <w:sz w:val="24"/>
                <w:szCs w:val="24"/>
              </w:rPr>
              <w:t>主机配</w:t>
            </w:r>
            <w:r>
              <w:rPr>
                <w:rFonts w:hint="eastAsia" w:ascii="宋体" w:hAnsi="宋体" w:eastAsia="宋体" w:cs="宋体"/>
                <w:sz w:val="24"/>
                <w:szCs w:val="24"/>
              </w:rPr>
              <w:t>置</w:t>
            </w:r>
          </w:p>
        </w:tc>
        <w:tc>
          <w:tcPr>
            <w:tcW w:w="6600" w:type="dxa"/>
            <w:vAlign w:val="top"/>
          </w:tcPr>
          <w:p>
            <w:pPr>
              <w:spacing w:before="55" w:line="281" w:lineRule="exact"/>
              <w:ind w:left="108"/>
              <w:jc w:val="both"/>
              <w:rPr>
                <w:rFonts w:hint="eastAsia" w:ascii="宋体" w:hAnsi="宋体" w:eastAsia="宋体" w:cs="宋体"/>
                <w:sz w:val="24"/>
                <w:szCs w:val="24"/>
              </w:rPr>
            </w:pPr>
            <w:r>
              <w:rPr>
                <w:rFonts w:hint="eastAsia" w:ascii="宋体" w:hAnsi="宋体" w:eastAsia="宋体" w:cs="宋体"/>
                <w:position w:val="2"/>
                <w:sz w:val="24"/>
                <w:szCs w:val="24"/>
              </w:rPr>
              <w:t>A.品牌：研华</w:t>
            </w:r>
          </w:p>
          <w:p>
            <w:pPr>
              <w:spacing w:before="30" w:line="312" w:lineRule="exact"/>
              <w:ind w:left="122"/>
              <w:jc w:val="center"/>
              <w:rPr>
                <w:rFonts w:hint="eastAsia" w:ascii="宋体" w:hAnsi="宋体" w:eastAsia="宋体" w:cs="宋体"/>
                <w:sz w:val="24"/>
                <w:szCs w:val="24"/>
              </w:rPr>
            </w:pPr>
            <w:r>
              <w:rPr>
                <w:rFonts w:hint="eastAsia" w:ascii="宋体" w:hAnsi="宋体" w:eastAsia="宋体" w:cs="宋体"/>
                <w:spacing w:val="-2"/>
                <w:position w:val="9"/>
                <w:sz w:val="24"/>
                <w:szCs w:val="24"/>
              </w:rPr>
              <w:t>B.显示器：AOC 、戴尔或联想显示器+底座或机械固定 ，21.寸，</w:t>
            </w:r>
          </w:p>
          <w:p>
            <w:pPr>
              <w:spacing w:line="226" w:lineRule="auto"/>
              <w:ind w:left="114"/>
              <w:jc w:val="both"/>
              <w:rPr>
                <w:rFonts w:hint="eastAsia" w:ascii="宋体" w:hAnsi="宋体" w:eastAsia="宋体" w:cs="宋体"/>
                <w:sz w:val="24"/>
                <w:szCs w:val="24"/>
              </w:rPr>
            </w:pPr>
            <w:r>
              <w:rPr>
                <w:rFonts w:hint="eastAsia" w:ascii="宋体" w:hAnsi="宋体" w:eastAsia="宋体" w:cs="宋体"/>
                <w:spacing w:val="-5"/>
                <w:sz w:val="24"/>
                <w:szCs w:val="24"/>
              </w:rPr>
              <w:t>CPU</w:t>
            </w:r>
            <w:r>
              <w:rPr>
                <w:rFonts w:hint="eastAsia" w:ascii="宋体" w:hAnsi="宋体" w:eastAsia="宋体" w:cs="宋体"/>
                <w:spacing w:val="-10"/>
                <w:sz w:val="24"/>
                <w:szCs w:val="24"/>
              </w:rPr>
              <w:t>：</w:t>
            </w:r>
            <w:r>
              <w:rPr>
                <w:rFonts w:hint="eastAsia" w:ascii="宋体" w:hAnsi="宋体" w:eastAsia="宋体" w:cs="宋体"/>
                <w:spacing w:val="-7"/>
                <w:sz w:val="24"/>
                <w:szCs w:val="24"/>
              </w:rPr>
              <w:t xml:space="preserve"> </w:t>
            </w:r>
            <w:r>
              <w:rPr>
                <w:rFonts w:hint="eastAsia" w:ascii="宋体" w:hAnsi="宋体" w:eastAsia="宋体" w:cs="宋体"/>
                <w:spacing w:val="-5"/>
                <w:sz w:val="24"/>
                <w:szCs w:val="24"/>
              </w:rPr>
              <w:t xml:space="preserve">   I7  ，2.4GHz 或以上；</w:t>
            </w:r>
          </w:p>
          <w:p>
            <w:pPr>
              <w:spacing w:before="52" w:line="227" w:lineRule="auto"/>
              <w:ind w:left="114"/>
              <w:jc w:val="both"/>
              <w:rPr>
                <w:rFonts w:hint="eastAsia" w:ascii="宋体" w:hAnsi="宋体" w:eastAsia="宋体" w:cs="宋体"/>
                <w:sz w:val="24"/>
                <w:szCs w:val="24"/>
              </w:rPr>
            </w:pPr>
            <w:r>
              <w:rPr>
                <w:rFonts w:hint="eastAsia" w:ascii="宋体" w:hAnsi="宋体" w:eastAsia="宋体" w:cs="宋体"/>
                <w:spacing w:val="-1"/>
                <w:sz w:val="24"/>
                <w:szCs w:val="24"/>
              </w:rPr>
              <w:t>C</w:t>
            </w:r>
            <w:r>
              <w:rPr>
                <w:rFonts w:hint="eastAsia" w:ascii="宋体" w:hAnsi="宋体" w:eastAsia="宋体" w:cs="宋体"/>
                <w:spacing w:val="-2"/>
                <w:sz w:val="24"/>
                <w:szCs w:val="24"/>
              </w:rPr>
              <w:t>.缓存：</w:t>
            </w:r>
            <w:r>
              <w:rPr>
                <w:rFonts w:hint="eastAsia" w:ascii="宋体" w:hAnsi="宋体" w:eastAsia="宋体" w:cs="宋体"/>
                <w:spacing w:val="-1"/>
                <w:sz w:val="24"/>
                <w:szCs w:val="24"/>
              </w:rPr>
              <w:t>2M 或以上</w:t>
            </w:r>
          </w:p>
          <w:p>
            <w:pPr>
              <w:spacing w:before="52" w:line="227" w:lineRule="auto"/>
              <w:ind w:left="122"/>
              <w:jc w:val="both"/>
              <w:rPr>
                <w:rFonts w:hint="eastAsia" w:ascii="宋体" w:hAnsi="宋体" w:eastAsia="宋体" w:cs="宋体"/>
                <w:sz w:val="24"/>
                <w:szCs w:val="24"/>
              </w:rPr>
            </w:pPr>
            <w:r>
              <w:rPr>
                <w:rFonts w:hint="eastAsia" w:ascii="宋体" w:hAnsi="宋体" w:eastAsia="宋体" w:cs="宋体"/>
                <w:spacing w:val="-2"/>
                <w:sz w:val="24"/>
                <w:szCs w:val="24"/>
              </w:rPr>
              <w:t>D</w:t>
            </w:r>
            <w:r>
              <w:rPr>
                <w:rFonts w:hint="eastAsia" w:ascii="宋体" w:hAnsi="宋体" w:eastAsia="宋体" w:cs="宋体"/>
                <w:spacing w:val="-4"/>
                <w:sz w:val="24"/>
                <w:szCs w:val="24"/>
              </w:rPr>
              <w:t xml:space="preserve">.内存 </w:t>
            </w:r>
            <w:r>
              <w:rPr>
                <w:rFonts w:hint="eastAsia" w:ascii="宋体" w:hAnsi="宋体" w:eastAsia="宋体" w:cs="宋体"/>
                <w:spacing w:val="-2"/>
                <w:sz w:val="24"/>
                <w:szCs w:val="24"/>
              </w:rPr>
              <w:t>: 8G 或以上</w:t>
            </w:r>
          </w:p>
          <w:p>
            <w:pPr>
              <w:spacing w:before="53" w:line="227" w:lineRule="auto"/>
              <w:ind w:left="122"/>
              <w:jc w:val="both"/>
              <w:rPr>
                <w:rFonts w:hint="eastAsia" w:ascii="宋体" w:hAnsi="宋体" w:eastAsia="宋体" w:cs="宋体"/>
                <w:sz w:val="24"/>
                <w:szCs w:val="24"/>
              </w:rPr>
            </w:pPr>
            <w:r>
              <w:rPr>
                <w:rFonts w:hint="eastAsia" w:ascii="宋体" w:hAnsi="宋体" w:eastAsia="宋体" w:cs="宋体"/>
                <w:spacing w:val="-2"/>
                <w:sz w:val="24"/>
                <w:szCs w:val="24"/>
              </w:rPr>
              <w:t>E.类型：</w:t>
            </w:r>
            <w:r>
              <w:rPr>
                <w:rFonts w:hint="eastAsia" w:ascii="宋体" w:hAnsi="宋体" w:eastAsia="宋体" w:cs="宋体"/>
                <w:spacing w:val="-1"/>
                <w:sz w:val="24"/>
                <w:szCs w:val="24"/>
              </w:rPr>
              <w:t>DDR</w:t>
            </w:r>
            <w:r>
              <w:rPr>
                <w:rFonts w:hint="eastAsia" w:ascii="宋体" w:hAnsi="宋体" w:eastAsia="宋体" w:cs="宋体"/>
                <w:spacing w:val="-2"/>
                <w:sz w:val="24"/>
                <w:szCs w:val="24"/>
              </w:rPr>
              <w:t>3 或以上</w:t>
            </w:r>
          </w:p>
          <w:p>
            <w:pPr>
              <w:spacing w:before="52" w:line="226" w:lineRule="auto"/>
              <w:ind w:left="122"/>
              <w:jc w:val="both"/>
              <w:rPr>
                <w:rFonts w:hint="eastAsia" w:ascii="宋体" w:hAnsi="宋体" w:eastAsia="宋体" w:cs="宋体"/>
                <w:sz w:val="24"/>
                <w:szCs w:val="24"/>
              </w:rPr>
            </w:pPr>
            <w:r>
              <w:rPr>
                <w:rFonts w:hint="eastAsia" w:ascii="宋体" w:hAnsi="宋体" w:eastAsia="宋体" w:cs="宋体"/>
                <w:spacing w:val="-2"/>
                <w:sz w:val="24"/>
                <w:szCs w:val="24"/>
              </w:rPr>
              <w:t>F</w:t>
            </w:r>
            <w:r>
              <w:rPr>
                <w:rFonts w:hint="eastAsia" w:ascii="宋体" w:hAnsi="宋体" w:eastAsia="宋体" w:cs="宋体"/>
                <w:spacing w:val="-4"/>
                <w:sz w:val="24"/>
                <w:szCs w:val="24"/>
              </w:rPr>
              <w:t>.主</w:t>
            </w:r>
            <w:r>
              <w:rPr>
                <w:rFonts w:hint="eastAsia" w:ascii="宋体" w:hAnsi="宋体" w:eastAsia="宋体" w:cs="宋体"/>
                <w:spacing w:val="-2"/>
                <w:sz w:val="24"/>
                <w:szCs w:val="24"/>
              </w:rPr>
              <w:t>频：2133MHz 或以上</w:t>
            </w:r>
          </w:p>
          <w:p>
            <w:pPr>
              <w:spacing w:before="53" w:line="227" w:lineRule="auto"/>
              <w:ind w:left="114"/>
              <w:jc w:val="both"/>
              <w:rPr>
                <w:rFonts w:hint="eastAsia" w:ascii="宋体" w:hAnsi="宋体" w:eastAsia="宋体" w:cs="宋体"/>
                <w:sz w:val="24"/>
                <w:szCs w:val="24"/>
              </w:rPr>
            </w:pPr>
            <w:r>
              <w:rPr>
                <w:rFonts w:hint="eastAsia" w:ascii="宋体" w:hAnsi="宋体" w:eastAsia="宋体" w:cs="宋体"/>
                <w:sz w:val="24"/>
                <w:szCs w:val="24"/>
              </w:rPr>
              <w:t>G</w:t>
            </w:r>
            <w:r>
              <w:rPr>
                <w:rFonts w:hint="eastAsia" w:ascii="宋体" w:hAnsi="宋体" w:eastAsia="宋体" w:cs="宋体"/>
                <w:spacing w:val="-1"/>
                <w:sz w:val="24"/>
                <w:szCs w:val="24"/>
              </w:rPr>
              <w:t>.硬盘:  容量：1</w:t>
            </w:r>
            <w:r>
              <w:rPr>
                <w:rFonts w:hint="eastAsia" w:ascii="宋体" w:hAnsi="宋体" w:eastAsia="宋体" w:cs="宋体"/>
                <w:sz w:val="24"/>
                <w:szCs w:val="24"/>
              </w:rPr>
              <w:t>T</w:t>
            </w:r>
            <w:r>
              <w:rPr>
                <w:rFonts w:hint="eastAsia" w:ascii="宋体" w:hAnsi="宋体" w:eastAsia="宋体" w:cs="宋体"/>
                <w:spacing w:val="-1"/>
                <w:sz w:val="24"/>
                <w:szCs w:val="24"/>
              </w:rPr>
              <w:t xml:space="preserve"> 机械或以</w:t>
            </w:r>
            <w:r>
              <w:rPr>
                <w:rFonts w:hint="eastAsia" w:ascii="宋体" w:hAnsi="宋体" w:eastAsia="宋体" w:cs="宋体"/>
                <w:sz w:val="24"/>
                <w:szCs w:val="24"/>
              </w:rPr>
              <w:t>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90" w:type="dxa"/>
            <w:vMerge w:val="continue"/>
            <w:tcBorders>
              <w:top w:val="nil"/>
              <w:bottom w:val="nil"/>
            </w:tcBorders>
            <w:vAlign w:val="top"/>
          </w:tcPr>
          <w:p>
            <w:pPr>
              <w:jc w:val="center"/>
              <w:rPr>
                <w:rFonts w:hint="eastAsia" w:ascii="宋体" w:hAnsi="宋体" w:eastAsia="宋体" w:cs="宋体"/>
                <w:sz w:val="24"/>
                <w:szCs w:val="24"/>
              </w:rPr>
            </w:pPr>
          </w:p>
        </w:tc>
        <w:tc>
          <w:tcPr>
            <w:tcW w:w="1200" w:type="dxa"/>
            <w:vMerge w:val="restart"/>
            <w:tcBorders>
              <w:bottom w:val="nil"/>
            </w:tcBorders>
            <w:vAlign w:val="top"/>
          </w:tcPr>
          <w:p>
            <w:pPr>
              <w:spacing w:line="317" w:lineRule="auto"/>
              <w:jc w:val="center"/>
              <w:rPr>
                <w:rFonts w:hint="eastAsia" w:ascii="宋体" w:hAnsi="宋体" w:eastAsia="宋体" w:cs="宋体"/>
                <w:sz w:val="24"/>
                <w:szCs w:val="24"/>
              </w:rPr>
            </w:pPr>
          </w:p>
          <w:p>
            <w:pPr>
              <w:spacing w:before="68" w:line="185" w:lineRule="auto"/>
              <w:ind w:left="246"/>
              <w:jc w:val="center"/>
              <w:rPr>
                <w:rFonts w:hint="eastAsia" w:ascii="宋体" w:hAnsi="宋体" w:eastAsia="宋体" w:cs="宋体"/>
                <w:sz w:val="24"/>
                <w:szCs w:val="24"/>
              </w:rPr>
            </w:pPr>
            <w:r>
              <w:rPr>
                <w:rFonts w:hint="eastAsia" w:ascii="宋体" w:hAnsi="宋体" w:eastAsia="宋体" w:cs="宋体"/>
                <w:spacing w:val="-1"/>
                <w:sz w:val="24"/>
                <w:szCs w:val="24"/>
              </w:rPr>
              <w:t>载物</w:t>
            </w:r>
            <w:r>
              <w:rPr>
                <w:rFonts w:hint="eastAsia" w:ascii="宋体" w:hAnsi="宋体" w:eastAsia="宋体" w:cs="宋体"/>
                <w:sz w:val="24"/>
                <w:szCs w:val="24"/>
              </w:rPr>
              <w:t>台</w:t>
            </w:r>
          </w:p>
        </w:tc>
        <w:tc>
          <w:tcPr>
            <w:tcW w:w="1545" w:type="dxa"/>
            <w:vAlign w:val="top"/>
          </w:tcPr>
          <w:p>
            <w:pPr>
              <w:spacing w:before="159" w:line="183" w:lineRule="auto"/>
              <w:jc w:val="center"/>
              <w:rPr>
                <w:rFonts w:hint="eastAsia" w:ascii="宋体" w:hAnsi="宋体" w:eastAsia="宋体" w:cs="宋体"/>
                <w:sz w:val="24"/>
                <w:szCs w:val="24"/>
              </w:rPr>
            </w:pPr>
            <w:r>
              <w:rPr>
                <w:rFonts w:hint="eastAsia" w:ascii="宋体" w:hAnsi="宋体" w:eastAsia="宋体" w:cs="宋体"/>
                <w:spacing w:val="-1"/>
                <w:sz w:val="24"/>
                <w:szCs w:val="24"/>
              </w:rPr>
              <w:t>载物区</w:t>
            </w:r>
            <w:r>
              <w:rPr>
                <w:rFonts w:hint="eastAsia" w:ascii="宋体" w:hAnsi="宋体" w:eastAsia="宋体" w:cs="宋体"/>
                <w:sz w:val="24"/>
                <w:szCs w:val="24"/>
              </w:rPr>
              <w:t>域</w:t>
            </w:r>
          </w:p>
        </w:tc>
        <w:tc>
          <w:tcPr>
            <w:tcW w:w="6600" w:type="dxa"/>
            <w:vAlign w:val="top"/>
          </w:tcPr>
          <w:p>
            <w:pPr>
              <w:spacing w:before="128" w:line="279" w:lineRule="exact"/>
              <w:ind w:left="2412"/>
              <w:jc w:val="both"/>
              <w:rPr>
                <w:rFonts w:hint="eastAsia" w:ascii="宋体" w:hAnsi="宋体" w:eastAsia="宋体" w:cs="宋体"/>
                <w:sz w:val="24"/>
                <w:szCs w:val="24"/>
              </w:rPr>
            </w:pPr>
            <w:r>
              <w:rPr>
                <w:rFonts w:hint="eastAsia" w:ascii="宋体" w:hAnsi="宋体" w:eastAsia="宋体" w:cs="宋体"/>
                <w:spacing w:val="-2"/>
                <w:position w:val="2"/>
                <w:sz w:val="24"/>
                <w:szCs w:val="24"/>
              </w:rPr>
              <w:t>5</w:t>
            </w:r>
            <w:r>
              <w:rPr>
                <w:rFonts w:hint="eastAsia" w:ascii="宋体" w:hAnsi="宋体" w:eastAsia="宋体" w:cs="宋体"/>
                <w:spacing w:val="-1"/>
                <w:position w:val="2"/>
                <w:sz w:val="24"/>
                <w:szCs w:val="24"/>
              </w:rPr>
              <w:t>20mm×500mm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90" w:type="dxa"/>
            <w:vMerge w:val="continue"/>
            <w:tcBorders>
              <w:top w:val="nil"/>
            </w:tcBorders>
            <w:vAlign w:val="top"/>
          </w:tcPr>
          <w:p>
            <w:pPr>
              <w:jc w:val="center"/>
              <w:rPr>
                <w:rFonts w:hint="eastAsia" w:ascii="宋体" w:hAnsi="宋体" w:eastAsia="宋体" w:cs="宋体"/>
                <w:sz w:val="24"/>
                <w:szCs w:val="24"/>
              </w:rPr>
            </w:pPr>
          </w:p>
        </w:tc>
        <w:tc>
          <w:tcPr>
            <w:tcW w:w="1200" w:type="dxa"/>
            <w:vMerge w:val="continue"/>
            <w:tcBorders>
              <w:top w:val="nil"/>
            </w:tcBorders>
            <w:vAlign w:val="top"/>
          </w:tcPr>
          <w:p>
            <w:pPr>
              <w:jc w:val="center"/>
              <w:rPr>
                <w:rFonts w:hint="eastAsia" w:ascii="宋体" w:hAnsi="宋体" w:eastAsia="宋体" w:cs="宋体"/>
                <w:sz w:val="24"/>
                <w:szCs w:val="24"/>
              </w:rPr>
            </w:pPr>
          </w:p>
        </w:tc>
        <w:tc>
          <w:tcPr>
            <w:tcW w:w="1545" w:type="dxa"/>
            <w:vAlign w:val="top"/>
          </w:tcPr>
          <w:p>
            <w:pPr>
              <w:spacing w:before="158" w:line="183" w:lineRule="auto"/>
              <w:jc w:val="center"/>
              <w:rPr>
                <w:rFonts w:hint="eastAsia" w:ascii="宋体" w:hAnsi="宋体" w:eastAsia="宋体" w:cs="宋体"/>
                <w:sz w:val="24"/>
                <w:szCs w:val="24"/>
              </w:rPr>
            </w:pPr>
            <w:r>
              <w:rPr>
                <w:rFonts w:hint="eastAsia" w:ascii="宋体" w:hAnsi="宋体" w:eastAsia="宋体" w:cs="宋体"/>
                <w:spacing w:val="-1"/>
                <w:sz w:val="24"/>
                <w:szCs w:val="24"/>
              </w:rPr>
              <w:t>最</w:t>
            </w:r>
            <w:r>
              <w:rPr>
                <w:rFonts w:hint="eastAsia" w:ascii="宋体" w:hAnsi="宋体" w:eastAsia="宋体" w:cs="宋体"/>
                <w:sz w:val="24"/>
                <w:szCs w:val="24"/>
              </w:rPr>
              <w:t>大检测区域</w:t>
            </w:r>
          </w:p>
        </w:tc>
        <w:tc>
          <w:tcPr>
            <w:tcW w:w="6600" w:type="dxa"/>
            <w:vAlign w:val="top"/>
          </w:tcPr>
          <w:p>
            <w:pPr>
              <w:spacing w:before="127" w:line="279" w:lineRule="exact"/>
              <w:ind w:left="2400"/>
              <w:jc w:val="both"/>
              <w:rPr>
                <w:rFonts w:hint="eastAsia" w:ascii="宋体" w:hAnsi="宋体" w:eastAsia="宋体" w:cs="宋体"/>
                <w:sz w:val="24"/>
                <w:szCs w:val="24"/>
              </w:rPr>
            </w:pPr>
            <w:r>
              <w:rPr>
                <w:rFonts w:hint="eastAsia" w:ascii="宋体" w:hAnsi="宋体" w:eastAsia="宋体" w:cs="宋体"/>
                <w:spacing w:val="1"/>
                <w:position w:val="2"/>
                <w:sz w:val="24"/>
                <w:szCs w:val="24"/>
              </w:rPr>
              <w:t>4</w:t>
            </w:r>
            <w:r>
              <w:rPr>
                <w:rFonts w:hint="eastAsia" w:ascii="宋体" w:hAnsi="宋体" w:eastAsia="宋体" w:cs="宋体"/>
                <w:position w:val="2"/>
                <w:sz w:val="24"/>
                <w:szCs w:val="24"/>
              </w:rPr>
              <w:t>20mm×360mm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990" w:type="dxa"/>
            <w:vMerge w:val="restart"/>
            <w:tcBorders>
              <w:bottom w:val="nil"/>
            </w:tcBorders>
            <w:vAlign w:val="top"/>
          </w:tcPr>
          <w:p>
            <w:pPr>
              <w:jc w:val="center"/>
              <w:rPr>
                <w:rFonts w:hint="eastAsia" w:ascii="宋体" w:hAnsi="宋体" w:eastAsia="宋体" w:cs="宋体"/>
                <w:sz w:val="24"/>
                <w:szCs w:val="24"/>
              </w:rPr>
            </w:pPr>
          </w:p>
        </w:tc>
        <w:tc>
          <w:tcPr>
            <w:tcW w:w="1200" w:type="dxa"/>
            <w:vMerge w:val="restart"/>
            <w:tcBorders>
              <w:bottom w:val="nil"/>
            </w:tcBorders>
            <w:vAlign w:val="top"/>
          </w:tcPr>
          <w:p>
            <w:pPr>
              <w:jc w:val="center"/>
              <w:rPr>
                <w:rFonts w:hint="eastAsia" w:ascii="宋体" w:hAnsi="宋体" w:eastAsia="宋体" w:cs="宋体"/>
                <w:sz w:val="24"/>
                <w:szCs w:val="24"/>
              </w:rPr>
            </w:pPr>
          </w:p>
        </w:tc>
        <w:tc>
          <w:tcPr>
            <w:tcW w:w="1545" w:type="dxa"/>
            <w:vAlign w:val="top"/>
          </w:tcPr>
          <w:p>
            <w:pPr>
              <w:spacing w:before="160" w:line="183" w:lineRule="auto"/>
              <w:jc w:val="center"/>
              <w:rPr>
                <w:rFonts w:hint="eastAsia" w:ascii="宋体" w:hAnsi="宋体" w:eastAsia="宋体" w:cs="宋体"/>
                <w:sz w:val="24"/>
                <w:szCs w:val="24"/>
              </w:rPr>
            </w:pPr>
            <w:r>
              <w:rPr>
                <w:rFonts w:hint="eastAsia" w:ascii="宋体" w:hAnsi="宋体" w:eastAsia="宋体" w:cs="宋体"/>
                <w:spacing w:val="-1"/>
                <w:sz w:val="24"/>
                <w:szCs w:val="24"/>
              </w:rPr>
              <w:t>最</w:t>
            </w:r>
            <w:r>
              <w:rPr>
                <w:rFonts w:hint="eastAsia" w:ascii="宋体" w:hAnsi="宋体" w:eastAsia="宋体" w:cs="宋体"/>
                <w:sz w:val="24"/>
                <w:szCs w:val="24"/>
              </w:rPr>
              <w:t>大样品重量</w:t>
            </w:r>
          </w:p>
        </w:tc>
        <w:tc>
          <w:tcPr>
            <w:tcW w:w="6600" w:type="dxa"/>
            <w:vAlign w:val="top"/>
          </w:tcPr>
          <w:p>
            <w:pPr>
              <w:spacing w:before="129" w:line="210" w:lineRule="auto"/>
              <w:ind w:left="2869"/>
              <w:jc w:val="both"/>
              <w:rPr>
                <w:rFonts w:hint="eastAsia" w:ascii="宋体" w:hAnsi="宋体" w:eastAsia="宋体" w:cs="宋体"/>
                <w:sz w:val="24"/>
                <w:szCs w:val="24"/>
              </w:rPr>
            </w:pPr>
            <w:r>
              <w:rPr>
                <w:rFonts w:hint="eastAsia" w:ascii="宋体" w:hAnsi="宋体" w:eastAsia="宋体" w:cs="宋体"/>
                <w:spacing w:val="-5"/>
                <w:sz w:val="24"/>
                <w:szCs w:val="24"/>
              </w:rPr>
              <w:t>1</w:t>
            </w:r>
            <w:r>
              <w:rPr>
                <w:rFonts w:hint="eastAsia" w:ascii="宋体" w:hAnsi="宋体" w:eastAsia="宋体" w:cs="宋体"/>
                <w:spacing w:val="-4"/>
                <w:sz w:val="24"/>
                <w:szCs w:val="24"/>
              </w:rPr>
              <w:t>0kg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90" w:type="dxa"/>
            <w:vMerge w:val="continue"/>
            <w:tcBorders>
              <w:top w:val="nil"/>
            </w:tcBorders>
            <w:vAlign w:val="top"/>
          </w:tcPr>
          <w:p>
            <w:pPr>
              <w:jc w:val="center"/>
              <w:rPr>
                <w:rFonts w:hint="eastAsia" w:ascii="宋体" w:hAnsi="宋体" w:eastAsia="宋体" w:cs="宋体"/>
                <w:sz w:val="24"/>
                <w:szCs w:val="24"/>
              </w:rPr>
            </w:pPr>
          </w:p>
        </w:tc>
        <w:tc>
          <w:tcPr>
            <w:tcW w:w="1200" w:type="dxa"/>
            <w:vMerge w:val="continue"/>
            <w:tcBorders>
              <w:top w:val="nil"/>
            </w:tcBorders>
            <w:vAlign w:val="top"/>
          </w:tcPr>
          <w:p>
            <w:pPr>
              <w:jc w:val="center"/>
              <w:rPr>
                <w:rFonts w:hint="eastAsia" w:ascii="宋体" w:hAnsi="宋体" w:eastAsia="宋体" w:cs="宋体"/>
                <w:sz w:val="24"/>
                <w:szCs w:val="24"/>
              </w:rPr>
            </w:pPr>
          </w:p>
        </w:tc>
        <w:tc>
          <w:tcPr>
            <w:tcW w:w="1545" w:type="dxa"/>
            <w:vAlign w:val="top"/>
          </w:tcPr>
          <w:p>
            <w:pPr>
              <w:spacing w:before="153" w:line="184" w:lineRule="auto"/>
              <w:jc w:val="center"/>
              <w:rPr>
                <w:rFonts w:hint="eastAsia" w:ascii="宋体" w:hAnsi="宋体" w:eastAsia="宋体" w:cs="宋体"/>
                <w:sz w:val="24"/>
                <w:szCs w:val="24"/>
              </w:rPr>
            </w:pPr>
            <w:r>
              <w:rPr>
                <w:rFonts w:hint="eastAsia" w:ascii="宋体" w:hAnsi="宋体" w:eastAsia="宋体" w:cs="宋体"/>
                <w:sz w:val="24"/>
                <w:szCs w:val="24"/>
              </w:rPr>
              <w:t>移动控制方式</w:t>
            </w:r>
          </w:p>
        </w:tc>
        <w:tc>
          <w:tcPr>
            <w:tcW w:w="6600" w:type="dxa"/>
            <w:vAlign w:val="top"/>
          </w:tcPr>
          <w:p>
            <w:pPr>
              <w:spacing w:before="153" w:line="185" w:lineRule="auto"/>
              <w:ind w:left="2163"/>
              <w:jc w:val="both"/>
              <w:rPr>
                <w:rFonts w:hint="eastAsia" w:ascii="宋体" w:hAnsi="宋体" w:eastAsia="宋体" w:cs="宋体"/>
                <w:sz w:val="24"/>
                <w:szCs w:val="24"/>
              </w:rPr>
            </w:pPr>
            <w:r>
              <w:rPr>
                <w:rFonts w:hint="eastAsia" w:ascii="宋体" w:hAnsi="宋体" w:eastAsia="宋体" w:cs="宋体"/>
                <w:spacing w:val="-1"/>
                <w:sz w:val="24"/>
                <w:szCs w:val="24"/>
              </w:rPr>
              <w:t>摇</w:t>
            </w:r>
            <w:r>
              <w:rPr>
                <w:rFonts w:hint="eastAsia" w:ascii="宋体" w:hAnsi="宋体" w:eastAsia="宋体" w:cs="宋体"/>
                <w:sz w:val="24"/>
                <w:szCs w:val="24"/>
              </w:rPr>
              <w:t>杆、鼠标和键盘三联动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90" w:type="dxa"/>
            <w:vMerge w:val="restart"/>
            <w:tcBorders>
              <w:bottom w:val="nil"/>
            </w:tcBorders>
            <w:vAlign w:val="top"/>
          </w:tcPr>
          <w:p>
            <w:pPr>
              <w:spacing w:line="243" w:lineRule="auto"/>
              <w:jc w:val="center"/>
              <w:rPr>
                <w:rFonts w:hint="eastAsia" w:ascii="宋体" w:hAnsi="宋体" w:eastAsia="宋体" w:cs="宋体"/>
                <w:sz w:val="24"/>
                <w:szCs w:val="24"/>
              </w:rPr>
            </w:pPr>
          </w:p>
          <w:p>
            <w:pPr>
              <w:spacing w:line="243" w:lineRule="auto"/>
              <w:jc w:val="center"/>
              <w:rPr>
                <w:rFonts w:hint="eastAsia" w:ascii="宋体" w:hAnsi="宋体" w:eastAsia="宋体" w:cs="宋体"/>
                <w:sz w:val="24"/>
                <w:szCs w:val="24"/>
              </w:rPr>
            </w:pPr>
          </w:p>
          <w:p>
            <w:pPr>
              <w:spacing w:line="244" w:lineRule="auto"/>
              <w:jc w:val="center"/>
              <w:rPr>
                <w:rFonts w:hint="eastAsia" w:ascii="宋体" w:hAnsi="宋体" w:eastAsia="宋体" w:cs="宋体"/>
                <w:sz w:val="24"/>
                <w:szCs w:val="24"/>
              </w:rPr>
            </w:pPr>
          </w:p>
          <w:p>
            <w:pPr>
              <w:spacing w:line="244" w:lineRule="auto"/>
              <w:jc w:val="center"/>
              <w:rPr>
                <w:rFonts w:hint="eastAsia" w:ascii="宋体" w:hAnsi="宋体" w:eastAsia="宋体" w:cs="宋体"/>
                <w:sz w:val="24"/>
                <w:szCs w:val="24"/>
              </w:rPr>
            </w:pPr>
          </w:p>
          <w:p>
            <w:pPr>
              <w:spacing w:line="244" w:lineRule="auto"/>
              <w:jc w:val="center"/>
              <w:rPr>
                <w:rFonts w:hint="eastAsia" w:ascii="宋体" w:hAnsi="宋体" w:eastAsia="宋体" w:cs="宋体"/>
                <w:sz w:val="24"/>
                <w:szCs w:val="24"/>
              </w:rPr>
            </w:pPr>
          </w:p>
          <w:p>
            <w:pPr>
              <w:spacing w:line="244" w:lineRule="auto"/>
              <w:jc w:val="center"/>
              <w:rPr>
                <w:rFonts w:hint="eastAsia" w:ascii="宋体" w:hAnsi="宋体" w:eastAsia="宋体" w:cs="宋体"/>
                <w:sz w:val="24"/>
                <w:szCs w:val="24"/>
              </w:rPr>
            </w:pPr>
          </w:p>
          <w:p>
            <w:pPr>
              <w:spacing w:before="68" w:line="184" w:lineRule="auto"/>
              <w:ind w:left="130"/>
              <w:jc w:val="center"/>
              <w:rPr>
                <w:rFonts w:hint="eastAsia" w:ascii="宋体" w:hAnsi="宋体" w:eastAsia="宋体" w:cs="宋体"/>
                <w:sz w:val="24"/>
                <w:szCs w:val="24"/>
              </w:rPr>
            </w:pPr>
            <w:r>
              <w:rPr>
                <w:rFonts w:hint="eastAsia" w:ascii="宋体" w:hAnsi="宋体" w:eastAsia="宋体" w:cs="宋体"/>
                <w:spacing w:val="-1"/>
                <w:sz w:val="24"/>
                <w:szCs w:val="24"/>
              </w:rPr>
              <w:t>软件</w:t>
            </w:r>
            <w:r>
              <w:rPr>
                <w:rFonts w:hint="eastAsia" w:ascii="宋体" w:hAnsi="宋体" w:eastAsia="宋体" w:cs="宋体"/>
                <w:sz w:val="24"/>
                <w:szCs w:val="24"/>
              </w:rPr>
              <w:t>系统</w:t>
            </w:r>
          </w:p>
        </w:tc>
        <w:tc>
          <w:tcPr>
            <w:tcW w:w="1200" w:type="dxa"/>
            <w:vMerge w:val="restart"/>
            <w:tcBorders>
              <w:bottom w:val="nil"/>
            </w:tcBorders>
            <w:vAlign w:val="top"/>
          </w:tcPr>
          <w:p>
            <w:pPr>
              <w:spacing w:line="314" w:lineRule="auto"/>
              <w:jc w:val="center"/>
              <w:rPr>
                <w:rFonts w:hint="eastAsia" w:ascii="宋体" w:hAnsi="宋体" w:eastAsia="宋体" w:cs="宋体"/>
                <w:sz w:val="24"/>
                <w:szCs w:val="24"/>
              </w:rPr>
            </w:pPr>
          </w:p>
          <w:p>
            <w:pPr>
              <w:spacing w:before="69" w:line="184" w:lineRule="auto"/>
              <w:ind w:left="164"/>
              <w:jc w:val="center"/>
              <w:rPr>
                <w:rFonts w:hint="eastAsia" w:ascii="宋体" w:hAnsi="宋体" w:eastAsia="宋体" w:cs="宋体"/>
                <w:sz w:val="24"/>
                <w:szCs w:val="24"/>
              </w:rPr>
            </w:pPr>
            <w:r>
              <w:rPr>
                <w:rFonts w:hint="eastAsia" w:ascii="宋体" w:hAnsi="宋体" w:eastAsia="宋体" w:cs="宋体"/>
                <w:spacing w:val="-1"/>
                <w:sz w:val="24"/>
                <w:szCs w:val="24"/>
              </w:rPr>
              <w:t>软件</w:t>
            </w:r>
            <w:r>
              <w:rPr>
                <w:rFonts w:hint="eastAsia" w:ascii="宋体" w:hAnsi="宋体" w:eastAsia="宋体" w:cs="宋体"/>
                <w:sz w:val="24"/>
                <w:szCs w:val="24"/>
              </w:rPr>
              <w:t>简介</w:t>
            </w:r>
          </w:p>
        </w:tc>
        <w:tc>
          <w:tcPr>
            <w:tcW w:w="1545" w:type="dxa"/>
            <w:vAlign w:val="top"/>
          </w:tcPr>
          <w:p>
            <w:pPr>
              <w:spacing w:before="155" w:line="184" w:lineRule="auto"/>
              <w:ind w:left="601"/>
              <w:jc w:val="center"/>
              <w:rPr>
                <w:rFonts w:hint="eastAsia" w:ascii="宋体" w:hAnsi="宋体" w:eastAsia="宋体" w:cs="宋体"/>
                <w:sz w:val="24"/>
                <w:szCs w:val="24"/>
              </w:rPr>
            </w:pPr>
            <w:r>
              <w:rPr>
                <w:rFonts w:hint="eastAsia" w:ascii="宋体" w:hAnsi="宋体" w:eastAsia="宋体" w:cs="宋体"/>
                <w:spacing w:val="-1"/>
                <w:sz w:val="24"/>
                <w:szCs w:val="24"/>
              </w:rPr>
              <w:t>软件</w:t>
            </w:r>
          </w:p>
        </w:tc>
        <w:tc>
          <w:tcPr>
            <w:tcW w:w="6600" w:type="dxa"/>
            <w:vAlign w:val="top"/>
          </w:tcPr>
          <w:p>
            <w:pPr>
              <w:spacing w:before="153" w:line="185" w:lineRule="auto"/>
              <w:ind w:left="1705"/>
              <w:jc w:val="both"/>
              <w:rPr>
                <w:rFonts w:hint="eastAsia" w:ascii="宋体" w:hAnsi="宋体" w:eastAsia="宋体" w:cs="宋体"/>
                <w:sz w:val="24"/>
                <w:szCs w:val="24"/>
              </w:rPr>
            </w:pPr>
            <w:r>
              <w:rPr>
                <w:rFonts w:hint="eastAsia" w:ascii="宋体" w:hAnsi="宋体" w:eastAsia="宋体" w:cs="宋体"/>
                <w:spacing w:val="-2"/>
                <w:sz w:val="24"/>
                <w:szCs w:val="24"/>
              </w:rPr>
              <w:t>日联科技自主</w:t>
            </w:r>
            <w:r>
              <w:rPr>
                <w:rFonts w:hint="eastAsia" w:ascii="宋体" w:hAnsi="宋体" w:eastAsia="宋体" w:cs="宋体"/>
                <w:spacing w:val="-1"/>
                <w:sz w:val="24"/>
                <w:szCs w:val="24"/>
              </w:rPr>
              <w:t>研发多功能图像处理软件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990" w:type="dxa"/>
            <w:vMerge w:val="continue"/>
            <w:tcBorders>
              <w:top w:val="nil"/>
              <w:bottom w:val="nil"/>
            </w:tcBorders>
            <w:vAlign w:val="top"/>
          </w:tcPr>
          <w:p>
            <w:pPr>
              <w:jc w:val="center"/>
              <w:rPr>
                <w:rFonts w:hint="eastAsia" w:ascii="宋体" w:hAnsi="宋体" w:eastAsia="宋体" w:cs="宋体"/>
                <w:sz w:val="24"/>
                <w:szCs w:val="24"/>
              </w:rPr>
            </w:pPr>
          </w:p>
        </w:tc>
        <w:tc>
          <w:tcPr>
            <w:tcW w:w="1200" w:type="dxa"/>
            <w:vMerge w:val="continue"/>
            <w:tcBorders>
              <w:top w:val="nil"/>
            </w:tcBorders>
            <w:vAlign w:val="top"/>
          </w:tcPr>
          <w:p>
            <w:pPr>
              <w:jc w:val="center"/>
              <w:rPr>
                <w:rFonts w:hint="eastAsia" w:ascii="宋体" w:hAnsi="宋体" w:eastAsia="宋体" w:cs="宋体"/>
                <w:sz w:val="24"/>
                <w:szCs w:val="24"/>
              </w:rPr>
            </w:pPr>
          </w:p>
        </w:tc>
        <w:tc>
          <w:tcPr>
            <w:tcW w:w="1545" w:type="dxa"/>
            <w:vAlign w:val="top"/>
          </w:tcPr>
          <w:p>
            <w:pPr>
              <w:spacing w:before="153" w:line="184" w:lineRule="auto"/>
              <w:jc w:val="center"/>
              <w:rPr>
                <w:rFonts w:hint="eastAsia" w:ascii="宋体" w:hAnsi="宋体" w:eastAsia="宋体" w:cs="宋体"/>
                <w:sz w:val="24"/>
                <w:szCs w:val="24"/>
              </w:rPr>
            </w:pPr>
            <w:r>
              <w:rPr>
                <w:rFonts w:hint="eastAsia" w:ascii="宋体" w:hAnsi="宋体" w:eastAsia="宋体" w:cs="宋体"/>
                <w:spacing w:val="-1"/>
                <w:sz w:val="24"/>
                <w:szCs w:val="24"/>
              </w:rPr>
              <w:t>界面</w:t>
            </w:r>
            <w:r>
              <w:rPr>
                <w:rFonts w:hint="eastAsia" w:ascii="宋体" w:hAnsi="宋体" w:eastAsia="宋体" w:cs="宋体"/>
                <w:sz w:val="24"/>
                <w:szCs w:val="24"/>
              </w:rPr>
              <w:t>语言</w:t>
            </w:r>
          </w:p>
        </w:tc>
        <w:tc>
          <w:tcPr>
            <w:tcW w:w="6600" w:type="dxa"/>
            <w:vAlign w:val="top"/>
          </w:tcPr>
          <w:p>
            <w:pPr>
              <w:spacing w:before="123" w:line="227" w:lineRule="auto"/>
              <w:ind w:left="2700"/>
              <w:jc w:val="both"/>
              <w:rPr>
                <w:rFonts w:hint="eastAsia" w:ascii="宋体" w:hAnsi="宋体" w:eastAsia="宋体" w:cs="宋体"/>
                <w:sz w:val="24"/>
                <w:szCs w:val="24"/>
              </w:rPr>
            </w:pPr>
            <w:r>
              <w:rPr>
                <w:rFonts w:hint="eastAsia" w:ascii="宋体" w:hAnsi="宋体" w:eastAsia="宋体" w:cs="宋体"/>
                <w:spacing w:val="-3"/>
                <w:sz w:val="24"/>
                <w:szCs w:val="24"/>
              </w:rPr>
              <w:t>中</w:t>
            </w:r>
            <w:r>
              <w:rPr>
                <w:rFonts w:hint="eastAsia" w:ascii="宋体" w:hAnsi="宋体" w:eastAsia="宋体" w:cs="宋体"/>
                <w:spacing w:val="-2"/>
                <w:sz w:val="24"/>
                <w:szCs w:val="24"/>
              </w:rPr>
              <w:t>文/英文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990" w:type="dxa"/>
            <w:vMerge w:val="continue"/>
            <w:tcBorders>
              <w:top w:val="nil"/>
              <w:bottom w:val="nil"/>
            </w:tcBorders>
            <w:vAlign w:val="top"/>
          </w:tcPr>
          <w:p>
            <w:pPr>
              <w:jc w:val="center"/>
              <w:rPr>
                <w:rFonts w:hint="eastAsia" w:ascii="宋体" w:hAnsi="宋体" w:eastAsia="宋体" w:cs="宋体"/>
                <w:sz w:val="24"/>
                <w:szCs w:val="24"/>
              </w:rPr>
            </w:pPr>
          </w:p>
        </w:tc>
        <w:tc>
          <w:tcPr>
            <w:tcW w:w="1200" w:type="dxa"/>
            <w:vMerge w:val="restart"/>
            <w:tcBorders>
              <w:bottom w:val="nil"/>
            </w:tcBorders>
            <w:vAlign w:val="top"/>
          </w:tcPr>
          <w:p>
            <w:pPr>
              <w:spacing w:line="251" w:lineRule="auto"/>
              <w:jc w:val="center"/>
              <w:rPr>
                <w:rFonts w:hint="eastAsia" w:ascii="宋体" w:hAnsi="宋体" w:eastAsia="宋体" w:cs="宋体"/>
                <w:sz w:val="24"/>
                <w:szCs w:val="24"/>
              </w:rPr>
            </w:pPr>
          </w:p>
          <w:p>
            <w:pPr>
              <w:spacing w:line="251" w:lineRule="auto"/>
              <w:jc w:val="center"/>
              <w:rPr>
                <w:rFonts w:hint="eastAsia" w:ascii="宋体" w:hAnsi="宋体" w:eastAsia="宋体" w:cs="宋体"/>
                <w:sz w:val="24"/>
                <w:szCs w:val="24"/>
              </w:rPr>
            </w:pPr>
          </w:p>
          <w:p>
            <w:pPr>
              <w:spacing w:line="251" w:lineRule="auto"/>
              <w:jc w:val="center"/>
              <w:rPr>
                <w:rFonts w:hint="eastAsia" w:ascii="宋体" w:hAnsi="宋体" w:eastAsia="宋体" w:cs="宋体"/>
                <w:sz w:val="24"/>
                <w:szCs w:val="24"/>
              </w:rPr>
            </w:pPr>
          </w:p>
          <w:p>
            <w:pPr>
              <w:spacing w:line="251" w:lineRule="auto"/>
              <w:jc w:val="center"/>
              <w:rPr>
                <w:rFonts w:hint="eastAsia" w:ascii="宋体" w:hAnsi="宋体" w:eastAsia="宋体" w:cs="宋体"/>
                <w:sz w:val="24"/>
                <w:szCs w:val="24"/>
              </w:rPr>
            </w:pPr>
          </w:p>
          <w:p>
            <w:pPr>
              <w:spacing w:before="68" w:line="185" w:lineRule="auto"/>
              <w:ind w:left="164"/>
              <w:jc w:val="center"/>
              <w:rPr>
                <w:rFonts w:hint="eastAsia" w:ascii="宋体" w:hAnsi="宋体" w:eastAsia="宋体" w:cs="宋体"/>
                <w:sz w:val="24"/>
                <w:szCs w:val="24"/>
              </w:rPr>
            </w:pPr>
            <w:r>
              <w:rPr>
                <w:rFonts w:hint="eastAsia" w:ascii="宋体" w:hAnsi="宋体" w:eastAsia="宋体" w:cs="宋体"/>
                <w:spacing w:val="-1"/>
                <w:sz w:val="24"/>
                <w:szCs w:val="24"/>
              </w:rPr>
              <w:t>软件</w:t>
            </w:r>
            <w:r>
              <w:rPr>
                <w:rFonts w:hint="eastAsia" w:ascii="宋体" w:hAnsi="宋体" w:eastAsia="宋体" w:cs="宋体"/>
                <w:sz w:val="24"/>
                <w:szCs w:val="24"/>
              </w:rPr>
              <w:t>功能</w:t>
            </w:r>
          </w:p>
        </w:tc>
        <w:tc>
          <w:tcPr>
            <w:tcW w:w="1545" w:type="dxa"/>
            <w:vAlign w:val="top"/>
          </w:tcPr>
          <w:p>
            <w:pPr>
              <w:spacing w:before="156" w:line="184" w:lineRule="auto"/>
              <w:jc w:val="center"/>
              <w:rPr>
                <w:rFonts w:hint="eastAsia" w:ascii="宋体" w:hAnsi="宋体" w:eastAsia="宋体" w:cs="宋体"/>
                <w:sz w:val="24"/>
                <w:szCs w:val="24"/>
              </w:rPr>
            </w:pPr>
            <w:r>
              <w:rPr>
                <w:rFonts w:hint="eastAsia" w:ascii="宋体" w:hAnsi="宋体" w:eastAsia="宋体" w:cs="宋体"/>
                <w:spacing w:val="-2"/>
                <w:sz w:val="24"/>
                <w:szCs w:val="24"/>
              </w:rPr>
              <w:t>图像自动</w:t>
            </w:r>
            <w:r>
              <w:rPr>
                <w:rFonts w:hint="eastAsia" w:ascii="宋体" w:hAnsi="宋体" w:eastAsia="宋体" w:cs="宋体"/>
                <w:spacing w:val="-1"/>
                <w:sz w:val="24"/>
                <w:szCs w:val="24"/>
              </w:rPr>
              <w:t>设定</w:t>
            </w:r>
          </w:p>
        </w:tc>
        <w:tc>
          <w:tcPr>
            <w:tcW w:w="6600" w:type="dxa"/>
            <w:vAlign w:val="top"/>
          </w:tcPr>
          <w:p>
            <w:pPr>
              <w:spacing w:before="156" w:line="184" w:lineRule="auto"/>
              <w:ind w:left="1842"/>
              <w:jc w:val="both"/>
              <w:rPr>
                <w:rFonts w:hint="eastAsia" w:ascii="宋体" w:hAnsi="宋体" w:eastAsia="宋体" w:cs="宋体"/>
                <w:sz w:val="24"/>
                <w:szCs w:val="24"/>
              </w:rPr>
            </w:pPr>
            <w:r>
              <w:rPr>
                <w:rFonts w:hint="eastAsia" w:ascii="宋体" w:hAnsi="宋体" w:eastAsia="宋体" w:cs="宋体"/>
                <w:spacing w:val="-1"/>
                <w:sz w:val="24"/>
                <w:szCs w:val="24"/>
              </w:rPr>
              <w:t>记</w:t>
            </w:r>
            <w:r>
              <w:rPr>
                <w:rFonts w:hint="eastAsia" w:ascii="宋体" w:hAnsi="宋体" w:eastAsia="宋体" w:cs="宋体"/>
                <w:sz w:val="24"/>
                <w:szCs w:val="24"/>
              </w:rPr>
              <w:t>录特征点的位置坐标和参数信息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990" w:type="dxa"/>
            <w:vMerge w:val="continue"/>
            <w:tcBorders>
              <w:top w:val="nil"/>
              <w:bottom w:val="nil"/>
            </w:tcBorders>
            <w:vAlign w:val="top"/>
          </w:tcPr>
          <w:p>
            <w:pPr>
              <w:jc w:val="center"/>
              <w:rPr>
                <w:rFonts w:hint="eastAsia" w:ascii="宋体" w:hAnsi="宋体" w:eastAsia="宋体" w:cs="宋体"/>
                <w:sz w:val="24"/>
                <w:szCs w:val="24"/>
              </w:rPr>
            </w:pPr>
          </w:p>
        </w:tc>
        <w:tc>
          <w:tcPr>
            <w:tcW w:w="1200" w:type="dxa"/>
            <w:vMerge w:val="continue"/>
            <w:tcBorders>
              <w:top w:val="nil"/>
              <w:bottom w:val="nil"/>
            </w:tcBorders>
            <w:vAlign w:val="top"/>
          </w:tcPr>
          <w:p>
            <w:pPr>
              <w:jc w:val="center"/>
              <w:rPr>
                <w:rFonts w:hint="eastAsia" w:ascii="宋体" w:hAnsi="宋体" w:eastAsia="宋体" w:cs="宋体"/>
                <w:sz w:val="24"/>
                <w:szCs w:val="24"/>
              </w:rPr>
            </w:pPr>
          </w:p>
        </w:tc>
        <w:tc>
          <w:tcPr>
            <w:tcW w:w="1545" w:type="dxa"/>
            <w:vAlign w:val="top"/>
          </w:tcPr>
          <w:p>
            <w:pPr>
              <w:spacing w:before="154" w:line="185" w:lineRule="auto"/>
              <w:jc w:val="center"/>
              <w:rPr>
                <w:rFonts w:hint="eastAsia" w:ascii="宋体" w:hAnsi="宋体" w:eastAsia="宋体" w:cs="宋体"/>
                <w:sz w:val="24"/>
                <w:szCs w:val="24"/>
              </w:rPr>
            </w:pPr>
            <w:r>
              <w:rPr>
                <w:rFonts w:hint="eastAsia" w:ascii="宋体" w:hAnsi="宋体" w:eastAsia="宋体" w:cs="宋体"/>
                <w:spacing w:val="-1"/>
                <w:sz w:val="24"/>
                <w:szCs w:val="24"/>
              </w:rPr>
              <w:t>测</w:t>
            </w:r>
            <w:r>
              <w:rPr>
                <w:rFonts w:hint="eastAsia" w:ascii="宋体" w:hAnsi="宋体" w:eastAsia="宋体" w:cs="宋体"/>
                <w:sz w:val="24"/>
                <w:szCs w:val="24"/>
              </w:rPr>
              <w:t>算功能</w:t>
            </w:r>
          </w:p>
        </w:tc>
        <w:tc>
          <w:tcPr>
            <w:tcW w:w="6600" w:type="dxa"/>
            <w:tcBorders>
              <w:right w:val="single" w:color="000000" w:sz="6" w:space="0"/>
            </w:tcBorders>
            <w:vAlign w:val="top"/>
          </w:tcPr>
          <w:p>
            <w:pPr>
              <w:spacing w:before="155" w:line="184" w:lineRule="auto"/>
              <w:ind w:left="2482"/>
              <w:jc w:val="both"/>
              <w:rPr>
                <w:rFonts w:hint="eastAsia" w:ascii="宋体" w:hAnsi="宋体" w:eastAsia="宋体" w:cs="宋体"/>
                <w:sz w:val="24"/>
                <w:szCs w:val="24"/>
              </w:rPr>
            </w:pPr>
            <w:r>
              <w:rPr>
                <w:rFonts w:hint="eastAsia" w:ascii="宋体" w:hAnsi="宋体" w:eastAsia="宋体" w:cs="宋体"/>
                <w:spacing w:val="-1"/>
                <w:sz w:val="24"/>
                <w:szCs w:val="24"/>
              </w:rPr>
              <w:t>方</w:t>
            </w:r>
            <w:r>
              <w:rPr>
                <w:rFonts w:hint="eastAsia" w:ascii="宋体" w:hAnsi="宋体" w:eastAsia="宋体" w:cs="宋体"/>
                <w:sz w:val="24"/>
                <w:szCs w:val="24"/>
              </w:rPr>
              <w:t>壳电池的测算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990" w:type="dxa"/>
            <w:vMerge w:val="continue"/>
            <w:tcBorders>
              <w:top w:val="nil"/>
              <w:bottom w:val="nil"/>
            </w:tcBorders>
            <w:vAlign w:val="top"/>
          </w:tcPr>
          <w:p>
            <w:pPr>
              <w:jc w:val="center"/>
              <w:rPr>
                <w:rFonts w:hint="eastAsia" w:ascii="宋体" w:hAnsi="宋体" w:eastAsia="宋体" w:cs="宋体"/>
                <w:sz w:val="24"/>
                <w:szCs w:val="24"/>
              </w:rPr>
            </w:pPr>
          </w:p>
        </w:tc>
        <w:tc>
          <w:tcPr>
            <w:tcW w:w="1200" w:type="dxa"/>
            <w:vMerge w:val="continue"/>
            <w:tcBorders>
              <w:top w:val="nil"/>
              <w:bottom w:val="nil"/>
            </w:tcBorders>
            <w:vAlign w:val="top"/>
          </w:tcPr>
          <w:p>
            <w:pPr>
              <w:jc w:val="center"/>
              <w:rPr>
                <w:rFonts w:hint="eastAsia" w:ascii="宋体" w:hAnsi="宋体" w:eastAsia="宋体" w:cs="宋体"/>
                <w:sz w:val="24"/>
                <w:szCs w:val="24"/>
              </w:rPr>
            </w:pPr>
          </w:p>
        </w:tc>
        <w:tc>
          <w:tcPr>
            <w:tcW w:w="1545" w:type="dxa"/>
            <w:vAlign w:val="top"/>
          </w:tcPr>
          <w:p>
            <w:pPr>
              <w:spacing w:before="156" w:line="185" w:lineRule="auto"/>
              <w:jc w:val="center"/>
              <w:rPr>
                <w:rFonts w:hint="eastAsia" w:ascii="宋体" w:hAnsi="宋体" w:eastAsia="宋体" w:cs="宋体"/>
                <w:sz w:val="24"/>
                <w:szCs w:val="24"/>
              </w:rPr>
            </w:pPr>
            <w:r>
              <w:rPr>
                <w:rFonts w:hint="eastAsia" w:ascii="宋体" w:hAnsi="宋体" w:eastAsia="宋体" w:cs="宋体"/>
                <w:spacing w:val="-1"/>
                <w:sz w:val="24"/>
                <w:szCs w:val="24"/>
              </w:rPr>
              <w:t>重复</w:t>
            </w:r>
            <w:r>
              <w:rPr>
                <w:rFonts w:hint="eastAsia" w:ascii="宋体" w:hAnsi="宋体" w:eastAsia="宋体" w:cs="宋体"/>
                <w:sz w:val="24"/>
                <w:szCs w:val="24"/>
              </w:rPr>
              <w:t>精度</w:t>
            </w:r>
          </w:p>
        </w:tc>
        <w:tc>
          <w:tcPr>
            <w:tcW w:w="6600" w:type="dxa"/>
            <w:tcBorders>
              <w:right w:val="single" w:color="000000" w:sz="6" w:space="0"/>
            </w:tcBorders>
            <w:vAlign w:val="top"/>
          </w:tcPr>
          <w:p>
            <w:pPr>
              <w:spacing w:before="127" w:line="217" w:lineRule="auto"/>
              <w:ind w:left="2222"/>
              <w:jc w:val="both"/>
              <w:rPr>
                <w:rFonts w:hint="eastAsia" w:ascii="宋体" w:hAnsi="宋体" w:eastAsia="宋体" w:cs="宋体"/>
                <w:sz w:val="24"/>
                <w:szCs w:val="24"/>
              </w:rPr>
            </w:pPr>
            <w:r>
              <w:rPr>
                <w:rFonts w:hint="eastAsia" w:ascii="宋体" w:hAnsi="宋体" w:eastAsia="宋体" w:cs="宋体"/>
                <w:spacing w:val="-1"/>
                <w:sz w:val="24"/>
                <w:szCs w:val="24"/>
              </w:rPr>
              <w:t>±60μ</w:t>
            </w:r>
            <w:r>
              <w:rPr>
                <w:rFonts w:hint="eastAsia" w:ascii="宋体" w:hAnsi="宋体" w:eastAsia="宋体" w:cs="宋体"/>
                <w:sz w:val="24"/>
                <w:szCs w:val="24"/>
              </w:rPr>
              <w:t>m</w:t>
            </w:r>
            <w:r>
              <w:rPr>
                <w:rFonts w:hint="eastAsia" w:ascii="宋体" w:hAnsi="宋体" w:eastAsia="宋体" w:cs="宋体"/>
                <w:spacing w:val="-1"/>
                <w:sz w:val="24"/>
                <w:szCs w:val="24"/>
              </w:rPr>
              <w:t xml:space="preserve">  (标</w:t>
            </w:r>
            <w:r>
              <w:rPr>
                <w:rFonts w:hint="eastAsia" w:ascii="宋体" w:hAnsi="宋体" w:eastAsia="宋体" w:cs="宋体"/>
                <w:sz w:val="24"/>
                <w:szCs w:val="24"/>
              </w:rPr>
              <w:t>准块测试)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90" w:type="dxa"/>
            <w:vMerge w:val="continue"/>
            <w:tcBorders>
              <w:top w:val="nil"/>
              <w:bottom w:val="nil"/>
            </w:tcBorders>
            <w:vAlign w:val="top"/>
          </w:tcPr>
          <w:p>
            <w:pPr>
              <w:jc w:val="center"/>
              <w:rPr>
                <w:rFonts w:hint="eastAsia" w:ascii="宋体" w:hAnsi="宋体" w:eastAsia="宋体" w:cs="宋体"/>
                <w:sz w:val="24"/>
                <w:szCs w:val="24"/>
              </w:rPr>
            </w:pPr>
          </w:p>
        </w:tc>
        <w:tc>
          <w:tcPr>
            <w:tcW w:w="1200" w:type="dxa"/>
            <w:vMerge w:val="continue"/>
            <w:tcBorders>
              <w:top w:val="nil"/>
              <w:bottom w:val="nil"/>
            </w:tcBorders>
            <w:vAlign w:val="top"/>
          </w:tcPr>
          <w:p>
            <w:pPr>
              <w:jc w:val="center"/>
              <w:rPr>
                <w:rFonts w:hint="eastAsia" w:ascii="宋体" w:hAnsi="宋体" w:eastAsia="宋体" w:cs="宋体"/>
                <w:sz w:val="24"/>
                <w:szCs w:val="24"/>
              </w:rPr>
            </w:pPr>
          </w:p>
        </w:tc>
        <w:tc>
          <w:tcPr>
            <w:tcW w:w="1545" w:type="dxa"/>
            <w:vAlign w:val="top"/>
          </w:tcPr>
          <w:p>
            <w:pPr>
              <w:spacing w:before="156" w:line="185" w:lineRule="auto"/>
              <w:jc w:val="center"/>
              <w:rPr>
                <w:rFonts w:hint="eastAsia" w:ascii="宋体" w:hAnsi="宋体" w:eastAsia="宋体" w:cs="宋体"/>
                <w:sz w:val="24"/>
                <w:szCs w:val="24"/>
              </w:rPr>
            </w:pPr>
            <w:r>
              <w:rPr>
                <w:rFonts w:hint="eastAsia" w:ascii="宋体" w:hAnsi="宋体" w:eastAsia="宋体" w:cs="宋体"/>
                <w:spacing w:val="-1"/>
                <w:sz w:val="24"/>
                <w:szCs w:val="24"/>
              </w:rPr>
              <w:t>位</w:t>
            </w:r>
            <w:r>
              <w:rPr>
                <w:rFonts w:hint="eastAsia" w:ascii="宋体" w:hAnsi="宋体" w:eastAsia="宋体" w:cs="宋体"/>
                <w:sz w:val="24"/>
                <w:szCs w:val="24"/>
              </w:rPr>
              <w:t>置编辑功能</w:t>
            </w:r>
          </w:p>
        </w:tc>
        <w:tc>
          <w:tcPr>
            <w:tcW w:w="6600" w:type="dxa"/>
            <w:tcBorders>
              <w:right w:val="single" w:color="000000" w:sz="6" w:space="0"/>
            </w:tcBorders>
            <w:vAlign w:val="top"/>
          </w:tcPr>
          <w:p>
            <w:pPr>
              <w:spacing w:before="157" w:line="184" w:lineRule="auto"/>
              <w:ind w:left="2322"/>
              <w:jc w:val="both"/>
              <w:rPr>
                <w:rFonts w:hint="eastAsia" w:ascii="宋体" w:hAnsi="宋体" w:eastAsia="宋体" w:cs="宋体"/>
                <w:sz w:val="24"/>
                <w:szCs w:val="24"/>
              </w:rPr>
            </w:pPr>
            <w:r>
              <w:rPr>
                <w:rFonts w:hint="eastAsia" w:ascii="宋体" w:hAnsi="宋体" w:eastAsia="宋体" w:cs="宋体"/>
                <w:spacing w:val="-1"/>
                <w:sz w:val="24"/>
                <w:szCs w:val="24"/>
              </w:rPr>
              <w:t>可实</w:t>
            </w:r>
            <w:r>
              <w:rPr>
                <w:rFonts w:hint="eastAsia" w:ascii="宋体" w:hAnsi="宋体" w:eastAsia="宋体" w:cs="宋体"/>
                <w:sz w:val="24"/>
                <w:szCs w:val="24"/>
              </w:rPr>
              <w:t>现多点跑位检测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90" w:type="dxa"/>
            <w:vMerge w:val="continue"/>
            <w:tcBorders>
              <w:top w:val="nil"/>
            </w:tcBorders>
            <w:vAlign w:val="top"/>
          </w:tcPr>
          <w:p>
            <w:pPr>
              <w:jc w:val="center"/>
              <w:rPr>
                <w:rFonts w:hint="eastAsia" w:ascii="宋体" w:hAnsi="宋体" w:eastAsia="宋体" w:cs="宋体"/>
                <w:sz w:val="24"/>
                <w:szCs w:val="24"/>
              </w:rPr>
            </w:pPr>
          </w:p>
        </w:tc>
        <w:tc>
          <w:tcPr>
            <w:tcW w:w="1200" w:type="dxa"/>
            <w:vMerge w:val="continue"/>
            <w:tcBorders>
              <w:top w:val="nil"/>
            </w:tcBorders>
            <w:vAlign w:val="top"/>
          </w:tcPr>
          <w:p>
            <w:pPr>
              <w:jc w:val="center"/>
              <w:rPr>
                <w:rFonts w:hint="eastAsia" w:ascii="宋体" w:hAnsi="宋体" w:eastAsia="宋体" w:cs="宋体"/>
                <w:sz w:val="24"/>
                <w:szCs w:val="24"/>
              </w:rPr>
            </w:pPr>
          </w:p>
        </w:tc>
        <w:tc>
          <w:tcPr>
            <w:tcW w:w="1545" w:type="dxa"/>
            <w:vAlign w:val="top"/>
          </w:tcPr>
          <w:p>
            <w:pPr>
              <w:spacing w:before="159" w:line="184" w:lineRule="auto"/>
              <w:jc w:val="center"/>
              <w:rPr>
                <w:rFonts w:hint="eastAsia" w:ascii="宋体" w:hAnsi="宋体" w:eastAsia="宋体" w:cs="宋体"/>
                <w:sz w:val="24"/>
                <w:szCs w:val="24"/>
              </w:rPr>
            </w:pPr>
            <w:r>
              <w:rPr>
                <w:rFonts w:hint="eastAsia" w:ascii="宋体" w:hAnsi="宋体" w:eastAsia="宋体" w:cs="宋体"/>
                <w:spacing w:val="-1"/>
                <w:sz w:val="24"/>
                <w:szCs w:val="24"/>
              </w:rPr>
              <w:t>运动</w:t>
            </w:r>
            <w:r>
              <w:rPr>
                <w:rFonts w:hint="eastAsia" w:ascii="宋体" w:hAnsi="宋体" w:eastAsia="宋体" w:cs="宋体"/>
                <w:sz w:val="24"/>
                <w:szCs w:val="24"/>
              </w:rPr>
              <w:t>轴数</w:t>
            </w:r>
          </w:p>
        </w:tc>
        <w:tc>
          <w:tcPr>
            <w:tcW w:w="6600" w:type="dxa"/>
            <w:tcBorders>
              <w:right w:val="single" w:color="000000" w:sz="6" w:space="0"/>
            </w:tcBorders>
            <w:vAlign w:val="top"/>
          </w:tcPr>
          <w:p>
            <w:pPr>
              <w:spacing w:before="158" w:line="184" w:lineRule="auto"/>
              <w:ind w:left="2894"/>
              <w:jc w:val="both"/>
              <w:rPr>
                <w:rFonts w:hint="eastAsia" w:ascii="宋体" w:hAnsi="宋体" w:eastAsia="宋体" w:cs="宋体"/>
                <w:sz w:val="24"/>
                <w:szCs w:val="24"/>
              </w:rPr>
            </w:pPr>
            <w:r>
              <w:rPr>
                <w:rFonts w:hint="eastAsia" w:ascii="宋体" w:hAnsi="宋体" w:eastAsia="宋体" w:cs="宋体"/>
                <w:spacing w:val="-2"/>
                <w:sz w:val="24"/>
                <w:szCs w:val="24"/>
              </w:rPr>
              <w:t>4 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190" w:type="dxa"/>
            <w:gridSpan w:val="2"/>
            <w:vMerge w:val="restart"/>
            <w:vAlign w:val="top"/>
          </w:tcPr>
          <w:p>
            <w:pPr>
              <w:spacing w:line="243" w:lineRule="auto"/>
              <w:jc w:val="center"/>
              <w:rPr>
                <w:rFonts w:hint="eastAsia" w:ascii="宋体" w:hAnsi="宋体" w:eastAsia="宋体" w:cs="宋体"/>
                <w:sz w:val="24"/>
                <w:szCs w:val="24"/>
              </w:rPr>
            </w:pPr>
          </w:p>
          <w:p>
            <w:pPr>
              <w:spacing w:line="244" w:lineRule="auto"/>
              <w:jc w:val="center"/>
              <w:rPr>
                <w:rFonts w:hint="eastAsia" w:ascii="宋体" w:hAnsi="宋体" w:eastAsia="宋体" w:cs="宋体"/>
                <w:sz w:val="24"/>
                <w:szCs w:val="24"/>
              </w:rPr>
            </w:pPr>
          </w:p>
          <w:p>
            <w:pPr>
              <w:spacing w:line="244" w:lineRule="auto"/>
              <w:jc w:val="center"/>
              <w:rPr>
                <w:rFonts w:hint="eastAsia" w:ascii="宋体" w:hAnsi="宋体" w:eastAsia="宋体" w:cs="宋体"/>
                <w:sz w:val="24"/>
                <w:szCs w:val="24"/>
              </w:rPr>
            </w:pPr>
          </w:p>
          <w:p>
            <w:pPr>
              <w:spacing w:line="244" w:lineRule="auto"/>
              <w:jc w:val="center"/>
              <w:rPr>
                <w:rFonts w:hint="eastAsia" w:ascii="宋体" w:hAnsi="宋体" w:eastAsia="宋体" w:cs="宋体"/>
                <w:sz w:val="24"/>
                <w:szCs w:val="24"/>
              </w:rPr>
            </w:pPr>
          </w:p>
          <w:p>
            <w:pPr>
              <w:spacing w:line="244" w:lineRule="auto"/>
              <w:jc w:val="center"/>
              <w:rPr>
                <w:rFonts w:hint="eastAsia" w:ascii="宋体" w:hAnsi="宋体" w:eastAsia="宋体" w:cs="宋体"/>
                <w:sz w:val="24"/>
                <w:szCs w:val="24"/>
              </w:rPr>
            </w:pPr>
          </w:p>
          <w:p>
            <w:pPr>
              <w:spacing w:before="68" w:line="184" w:lineRule="auto"/>
              <w:ind w:left="615"/>
              <w:jc w:val="center"/>
              <w:rPr>
                <w:rFonts w:hint="eastAsia" w:ascii="宋体" w:hAnsi="宋体" w:eastAsia="宋体" w:cs="宋体"/>
                <w:sz w:val="24"/>
                <w:szCs w:val="24"/>
              </w:rPr>
            </w:pPr>
            <w:r>
              <w:rPr>
                <w:rFonts w:hint="eastAsia" w:ascii="宋体" w:hAnsi="宋体" w:eastAsia="宋体" w:cs="宋体"/>
                <w:sz w:val="24"/>
                <w:szCs w:val="24"/>
              </w:rPr>
              <w:t>整机参数</w:t>
            </w:r>
          </w:p>
        </w:tc>
        <w:tc>
          <w:tcPr>
            <w:tcW w:w="1545" w:type="dxa"/>
            <w:vAlign w:val="top"/>
          </w:tcPr>
          <w:p>
            <w:pPr>
              <w:spacing w:before="160" w:line="182" w:lineRule="auto"/>
              <w:jc w:val="center"/>
              <w:rPr>
                <w:rFonts w:hint="eastAsia" w:ascii="宋体" w:hAnsi="宋体" w:eastAsia="宋体" w:cs="宋体"/>
                <w:sz w:val="24"/>
                <w:szCs w:val="24"/>
              </w:rPr>
            </w:pPr>
            <w:r>
              <w:rPr>
                <w:rFonts w:hint="eastAsia" w:ascii="宋体" w:hAnsi="宋体" w:eastAsia="宋体" w:cs="宋体"/>
                <w:spacing w:val="-5"/>
                <w:sz w:val="24"/>
                <w:szCs w:val="24"/>
              </w:rPr>
              <w:t>电</w:t>
            </w:r>
            <w:r>
              <w:rPr>
                <w:rFonts w:hint="eastAsia" w:ascii="宋体" w:hAnsi="宋体" w:eastAsia="宋体" w:cs="宋体"/>
                <w:spacing w:val="-4"/>
                <w:sz w:val="24"/>
                <w:szCs w:val="24"/>
              </w:rPr>
              <w:t>源</w:t>
            </w:r>
          </w:p>
        </w:tc>
        <w:tc>
          <w:tcPr>
            <w:tcW w:w="6600" w:type="dxa"/>
            <w:vAlign w:val="top"/>
          </w:tcPr>
          <w:p>
            <w:pPr>
              <w:spacing w:before="197" w:line="227" w:lineRule="auto"/>
              <w:ind w:left="2626"/>
              <w:jc w:val="both"/>
              <w:rPr>
                <w:rFonts w:hint="eastAsia" w:ascii="宋体" w:hAnsi="宋体" w:eastAsia="宋体" w:cs="宋体"/>
                <w:sz w:val="24"/>
                <w:szCs w:val="24"/>
              </w:rPr>
            </w:pPr>
            <w:r>
              <w:rPr>
                <w:rFonts w:hint="eastAsia" w:ascii="宋体" w:hAnsi="宋体" w:eastAsia="宋体" w:cs="宋体"/>
                <w:spacing w:val="-1"/>
                <w:sz w:val="24"/>
                <w:szCs w:val="24"/>
              </w:rPr>
              <w:t>220V/50Hz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190" w:type="dxa"/>
            <w:gridSpan w:val="2"/>
            <w:vMerge w:val="continue"/>
            <w:tcBorders/>
            <w:vAlign w:val="top"/>
          </w:tcPr>
          <w:p>
            <w:pPr>
              <w:jc w:val="center"/>
              <w:rPr>
                <w:rFonts w:hint="eastAsia" w:ascii="宋体" w:hAnsi="宋体" w:eastAsia="宋体" w:cs="宋体"/>
                <w:sz w:val="24"/>
                <w:szCs w:val="24"/>
              </w:rPr>
            </w:pPr>
          </w:p>
        </w:tc>
        <w:tc>
          <w:tcPr>
            <w:tcW w:w="1545" w:type="dxa"/>
            <w:vAlign w:val="top"/>
          </w:tcPr>
          <w:p>
            <w:pPr>
              <w:spacing w:before="159" w:line="184" w:lineRule="auto"/>
              <w:jc w:val="center"/>
              <w:rPr>
                <w:rFonts w:hint="eastAsia" w:ascii="宋体" w:hAnsi="宋体" w:eastAsia="宋体" w:cs="宋体"/>
                <w:sz w:val="24"/>
                <w:szCs w:val="24"/>
              </w:rPr>
            </w:pPr>
            <w:r>
              <w:rPr>
                <w:rFonts w:hint="eastAsia" w:ascii="宋体" w:hAnsi="宋体" w:eastAsia="宋体" w:cs="宋体"/>
                <w:spacing w:val="-1"/>
                <w:sz w:val="24"/>
                <w:szCs w:val="24"/>
              </w:rPr>
              <w:t>最大</w:t>
            </w:r>
            <w:r>
              <w:rPr>
                <w:rFonts w:hint="eastAsia" w:ascii="宋体" w:hAnsi="宋体" w:eastAsia="宋体" w:cs="宋体"/>
                <w:sz w:val="24"/>
                <w:szCs w:val="24"/>
              </w:rPr>
              <w:t>功率</w:t>
            </w:r>
          </w:p>
        </w:tc>
        <w:tc>
          <w:tcPr>
            <w:tcW w:w="6600" w:type="dxa"/>
            <w:vAlign w:val="top"/>
          </w:tcPr>
          <w:p>
            <w:pPr>
              <w:spacing w:before="198" w:line="226" w:lineRule="auto"/>
              <w:ind w:left="2811"/>
              <w:jc w:val="both"/>
              <w:rPr>
                <w:rFonts w:hint="eastAsia" w:ascii="宋体" w:hAnsi="宋体" w:eastAsia="宋体" w:cs="宋体"/>
                <w:sz w:val="24"/>
                <w:szCs w:val="24"/>
              </w:rPr>
            </w:pPr>
            <w:r>
              <w:rPr>
                <w:rFonts w:hint="eastAsia" w:ascii="宋体" w:hAnsi="宋体" w:eastAsia="宋体" w:cs="宋体"/>
                <w:spacing w:val="-2"/>
                <w:sz w:val="24"/>
                <w:szCs w:val="24"/>
                <w:lang w:val="en-US" w:eastAsia="zh-CN"/>
              </w:rPr>
              <w:t>4</w:t>
            </w:r>
            <w:r>
              <w:rPr>
                <w:rFonts w:hint="eastAsia" w:ascii="宋体" w:hAnsi="宋体" w:eastAsia="宋体" w:cs="宋体"/>
                <w:spacing w:val="-2"/>
                <w:sz w:val="24"/>
                <w:szCs w:val="24"/>
              </w:rPr>
              <w:t>kW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2190" w:type="dxa"/>
            <w:gridSpan w:val="2"/>
            <w:vMerge w:val="continue"/>
            <w:tcBorders/>
            <w:vAlign w:val="top"/>
          </w:tcPr>
          <w:p>
            <w:pPr>
              <w:jc w:val="center"/>
              <w:rPr>
                <w:rFonts w:hint="eastAsia" w:ascii="宋体" w:hAnsi="宋体" w:eastAsia="宋体" w:cs="宋体"/>
                <w:sz w:val="24"/>
                <w:szCs w:val="24"/>
              </w:rPr>
            </w:pPr>
          </w:p>
        </w:tc>
        <w:tc>
          <w:tcPr>
            <w:tcW w:w="1545" w:type="dxa"/>
            <w:vAlign w:val="top"/>
          </w:tcPr>
          <w:p>
            <w:pPr>
              <w:spacing w:before="139" w:line="185" w:lineRule="auto"/>
              <w:jc w:val="center"/>
              <w:rPr>
                <w:rFonts w:hint="eastAsia" w:ascii="宋体" w:hAnsi="宋体" w:eastAsia="宋体" w:cs="宋体"/>
                <w:sz w:val="24"/>
                <w:szCs w:val="24"/>
              </w:rPr>
            </w:pPr>
            <w:r>
              <w:rPr>
                <w:rFonts w:hint="eastAsia" w:ascii="宋体" w:hAnsi="宋体" w:eastAsia="宋体" w:cs="宋体"/>
                <w:spacing w:val="-1"/>
                <w:sz w:val="24"/>
                <w:szCs w:val="24"/>
              </w:rPr>
              <w:t>设备尺</w:t>
            </w:r>
            <w:r>
              <w:rPr>
                <w:rFonts w:hint="eastAsia" w:ascii="宋体" w:hAnsi="宋体" w:eastAsia="宋体" w:cs="宋体"/>
                <w:sz w:val="24"/>
                <w:szCs w:val="24"/>
              </w:rPr>
              <w:t>寸</w:t>
            </w:r>
          </w:p>
        </w:tc>
        <w:tc>
          <w:tcPr>
            <w:tcW w:w="6600" w:type="dxa"/>
            <w:vAlign w:val="top"/>
          </w:tcPr>
          <w:p>
            <w:pPr>
              <w:spacing w:before="161" w:line="222" w:lineRule="auto"/>
              <w:ind w:left="1861"/>
              <w:jc w:val="both"/>
              <w:rPr>
                <w:rFonts w:hint="eastAsia" w:ascii="宋体" w:hAnsi="宋体" w:eastAsia="宋体" w:cs="宋体"/>
                <w:sz w:val="24"/>
                <w:szCs w:val="24"/>
              </w:rPr>
            </w:pPr>
            <w:r>
              <w:rPr>
                <w:rFonts w:hint="eastAsia" w:ascii="宋体" w:hAnsi="宋体" w:eastAsia="宋体" w:cs="宋体"/>
                <w:spacing w:val="-1"/>
                <w:sz w:val="24"/>
                <w:szCs w:val="24"/>
              </w:rPr>
              <w:t>1080(</w:t>
            </w:r>
            <w:r>
              <w:rPr>
                <w:rFonts w:hint="eastAsia" w:ascii="宋体" w:hAnsi="宋体" w:eastAsia="宋体" w:cs="宋体"/>
                <w:sz w:val="24"/>
                <w:szCs w:val="24"/>
              </w:rPr>
              <w:t>W</w:t>
            </w:r>
            <w:r>
              <w:rPr>
                <w:rFonts w:hint="eastAsia" w:ascii="宋体" w:hAnsi="宋体" w:eastAsia="宋体" w:cs="宋体"/>
                <w:spacing w:val="-1"/>
                <w:sz w:val="24"/>
                <w:szCs w:val="24"/>
              </w:rPr>
              <w:t>)×1180(</w:t>
            </w:r>
            <w:r>
              <w:rPr>
                <w:rFonts w:hint="eastAsia" w:ascii="宋体" w:hAnsi="宋体" w:eastAsia="宋体" w:cs="宋体"/>
                <w:sz w:val="24"/>
                <w:szCs w:val="24"/>
              </w:rPr>
              <w:t>D</w:t>
            </w:r>
            <w:r>
              <w:rPr>
                <w:rFonts w:hint="eastAsia" w:ascii="宋体" w:hAnsi="宋体" w:eastAsia="宋体" w:cs="宋体"/>
                <w:spacing w:val="-1"/>
                <w:sz w:val="24"/>
                <w:szCs w:val="24"/>
              </w:rPr>
              <w:t>)×173</w:t>
            </w:r>
            <w:r>
              <w:rPr>
                <w:rFonts w:hint="eastAsia" w:ascii="宋体" w:hAnsi="宋体" w:eastAsia="宋体" w:cs="宋体"/>
                <w:sz w:val="24"/>
                <w:szCs w:val="24"/>
              </w:rPr>
              <w:t>0(H)mm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190" w:type="dxa"/>
            <w:gridSpan w:val="2"/>
            <w:vMerge w:val="continue"/>
            <w:tcBorders/>
            <w:vAlign w:val="top"/>
          </w:tcPr>
          <w:p>
            <w:pPr>
              <w:jc w:val="center"/>
              <w:rPr>
                <w:rFonts w:hint="eastAsia" w:ascii="宋体" w:hAnsi="宋体" w:eastAsia="宋体" w:cs="宋体"/>
                <w:sz w:val="24"/>
                <w:szCs w:val="24"/>
              </w:rPr>
            </w:pPr>
          </w:p>
        </w:tc>
        <w:tc>
          <w:tcPr>
            <w:tcW w:w="1545" w:type="dxa"/>
            <w:vAlign w:val="top"/>
          </w:tcPr>
          <w:p>
            <w:pPr>
              <w:spacing w:before="164" w:line="179" w:lineRule="auto"/>
              <w:jc w:val="center"/>
              <w:rPr>
                <w:rFonts w:hint="eastAsia" w:ascii="宋体" w:hAnsi="宋体" w:eastAsia="宋体" w:cs="宋体"/>
                <w:sz w:val="24"/>
                <w:szCs w:val="24"/>
              </w:rPr>
            </w:pPr>
            <w:r>
              <w:rPr>
                <w:rFonts w:hint="eastAsia" w:ascii="宋体" w:hAnsi="宋体" w:eastAsia="宋体" w:cs="宋体"/>
                <w:spacing w:val="-1"/>
                <w:sz w:val="24"/>
                <w:szCs w:val="24"/>
              </w:rPr>
              <w:t>重量</w:t>
            </w:r>
          </w:p>
        </w:tc>
        <w:tc>
          <w:tcPr>
            <w:tcW w:w="6600" w:type="dxa"/>
            <w:vAlign w:val="top"/>
          </w:tcPr>
          <w:p>
            <w:pPr>
              <w:spacing w:before="199" w:line="210" w:lineRule="auto"/>
              <w:ind w:left="2775"/>
              <w:jc w:val="both"/>
              <w:rPr>
                <w:rFonts w:hint="eastAsia" w:ascii="宋体" w:hAnsi="宋体" w:eastAsia="宋体" w:cs="宋体"/>
                <w:sz w:val="24"/>
                <w:szCs w:val="24"/>
              </w:rPr>
            </w:pPr>
            <w:r>
              <w:rPr>
                <w:rFonts w:hint="eastAsia" w:ascii="宋体" w:hAnsi="宋体" w:eastAsia="宋体" w:cs="宋体"/>
                <w:spacing w:val="-3"/>
                <w:sz w:val="24"/>
                <w:szCs w:val="24"/>
              </w:rPr>
              <w:t>1650kg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190" w:type="dxa"/>
            <w:gridSpan w:val="2"/>
            <w:vMerge w:val="continue"/>
            <w:tcBorders/>
            <w:vAlign w:val="top"/>
          </w:tcPr>
          <w:p>
            <w:pPr>
              <w:jc w:val="center"/>
              <w:rPr>
                <w:rFonts w:hint="eastAsia" w:ascii="宋体" w:hAnsi="宋体" w:eastAsia="宋体" w:cs="宋体"/>
                <w:sz w:val="24"/>
                <w:szCs w:val="24"/>
              </w:rPr>
            </w:pPr>
          </w:p>
        </w:tc>
        <w:tc>
          <w:tcPr>
            <w:tcW w:w="1545" w:type="dxa"/>
            <w:vAlign w:val="top"/>
          </w:tcPr>
          <w:p>
            <w:pPr>
              <w:spacing w:before="156" w:line="185" w:lineRule="auto"/>
              <w:jc w:val="center"/>
              <w:rPr>
                <w:rFonts w:hint="eastAsia" w:ascii="宋体" w:hAnsi="宋体" w:eastAsia="宋体" w:cs="宋体"/>
                <w:sz w:val="24"/>
                <w:szCs w:val="24"/>
              </w:rPr>
            </w:pPr>
            <w:r>
              <w:rPr>
                <w:rFonts w:hint="eastAsia" w:ascii="宋体" w:hAnsi="宋体" w:eastAsia="宋体" w:cs="宋体"/>
                <w:sz w:val="24"/>
                <w:szCs w:val="24"/>
              </w:rPr>
              <w:t>射线泄漏剂量</w:t>
            </w:r>
          </w:p>
        </w:tc>
        <w:tc>
          <w:tcPr>
            <w:tcW w:w="6600" w:type="dxa"/>
            <w:vAlign w:val="top"/>
          </w:tcPr>
          <w:p>
            <w:pPr>
              <w:spacing w:before="197" w:line="217" w:lineRule="auto"/>
              <w:ind w:left="2738"/>
              <w:jc w:val="both"/>
              <w:rPr>
                <w:rFonts w:hint="eastAsia" w:ascii="宋体" w:hAnsi="宋体" w:eastAsia="宋体" w:cs="宋体"/>
                <w:sz w:val="24"/>
                <w:szCs w:val="24"/>
              </w:rPr>
            </w:pPr>
            <w:r>
              <w:rPr>
                <w:rFonts w:hint="eastAsia" w:ascii="宋体" w:hAnsi="宋体" w:eastAsia="宋体" w:cs="宋体"/>
                <w:spacing w:val="-11"/>
                <w:sz w:val="24"/>
                <w:szCs w:val="24"/>
              </w:rPr>
              <w:t>&lt;</w:t>
            </w:r>
            <w:r>
              <w:rPr>
                <w:rFonts w:hint="eastAsia" w:ascii="宋体" w:hAnsi="宋体" w:eastAsia="宋体" w:cs="宋体"/>
                <w:spacing w:val="-9"/>
                <w:sz w:val="24"/>
                <w:szCs w:val="24"/>
              </w:rPr>
              <w:t>1 μSv/h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2190" w:type="dxa"/>
            <w:gridSpan w:val="2"/>
            <w:vMerge w:val="continue"/>
            <w:tcBorders/>
            <w:vAlign w:val="top"/>
          </w:tcPr>
          <w:p>
            <w:pPr>
              <w:jc w:val="center"/>
              <w:rPr>
                <w:rFonts w:hint="eastAsia" w:ascii="宋体" w:hAnsi="宋体" w:eastAsia="宋体" w:cs="宋体"/>
                <w:sz w:val="24"/>
                <w:szCs w:val="24"/>
              </w:rPr>
            </w:pPr>
          </w:p>
        </w:tc>
        <w:tc>
          <w:tcPr>
            <w:tcW w:w="1545" w:type="dxa"/>
            <w:tcBorders>
              <w:bottom w:val="single" w:color="auto" w:sz="4" w:space="0"/>
            </w:tcBorders>
            <w:vAlign w:val="top"/>
          </w:tcPr>
          <w:p>
            <w:pPr>
              <w:spacing w:before="161" w:line="182" w:lineRule="auto"/>
              <w:jc w:val="center"/>
              <w:rPr>
                <w:rFonts w:hint="eastAsia" w:ascii="宋体" w:hAnsi="宋体" w:eastAsia="宋体" w:cs="宋体"/>
                <w:sz w:val="24"/>
                <w:szCs w:val="24"/>
              </w:rPr>
            </w:pPr>
            <w:r>
              <w:rPr>
                <w:rFonts w:hint="eastAsia" w:ascii="宋体" w:hAnsi="宋体" w:eastAsia="宋体" w:cs="宋体"/>
                <w:sz w:val="24"/>
                <w:szCs w:val="24"/>
              </w:rPr>
              <w:t>质保</w:t>
            </w:r>
          </w:p>
        </w:tc>
        <w:tc>
          <w:tcPr>
            <w:tcW w:w="6600" w:type="dxa"/>
            <w:tcBorders>
              <w:bottom w:val="single" w:color="auto" w:sz="4" w:space="0"/>
            </w:tcBorders>
            <w:vAlign w:val="top"/>
          </w:tcPr>
          <w:p>
            <w:pPr>
              <w:spacing w:before="228" w:line="184" w:lineRule="auto"/>
              <w:ind w:left="2560"/>
              <w:jc w:val="both"/>
              <w:rPr>
                <w:rFonts w:hint="eastAsia" w:ascii="宋体" w:hAnsi="宋体" w:eastAsia="宋体" w:cs="宋体"/>
                <w:sz w:val="24"/>
                <w:szCs w:val="24"/>
              </w:rPr>
            </w:pPr>
            <w:r>
              <w:rPr>
                <w:rFonts w:hint="eastAsia" w:ascii="宋体" w:hAnsi="宋体" w:eastAsia="宋体" w:cs="宋体"/>
                <w:spacing w:val="1"/>
                <w:sz w:val="24"/>
                <w:szCs w:val="24"/>
              </w:rPr>
              <w:t>整</w:t>
            </w:r>
            <w:r>
              <w:rPr>
                <w:rFonts w:hint="eastAsia" w:ascii="宋体" w:hAnsi="宋体" w:eastAsia="宋体" w:cs="宋体"/>
                <w:sz w:val="24"/>
                <w:szCs w:val="24"/>
              </w:rPr>
              <w:t>机保修壹年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2190" w:type="dxa"/>
            <w:gridSpan w:val="2"/>
            <w:vMerge w:val="continue"/>
            <w:tcBorders>
              <w:bottom w:val="single" w:color="auto" w:sz="4" w:space="0"/>
            </w:tcBorders>
            <w:vAlign w:val="top"/>
          </w:tcPr>
          <w:p>
            <w:pPr>
              <w:jc w:val="center"/>
              <w:rPr>
                <w:rFonts w:hint="eastAsia" w:ascii="宋体" w:hAnsi="宋体" w:eastAsia="宋体" w:cs="宋体"/>
                <w:sz w:val="24"/>
                <w:szCs w:val="24"/>
              </w:rPr>
            </w:pPr>
          </w:p>
        </w:tc>
        <w:tc>
          <w:tcPr>
            <w:tcW w:w="1545" w:type="dxa"/>
            <w:tcBorders>
              <w:bottom w:val="single" w:color="auto" w:sz="4" w:space="0"/>
            </w:tcBorders>
            <w:vAlign w:val="top"/>
          </w:tcPr>
          <w:p>
            <w:pPr>
              <w:spacing w:before="161" w:line="18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效率</w:t>
            </w:r>
          </w:p>
        </w:tc>
        <w:tc>
          <w:tcPr>
            <w:tcW w:w="6600" w:type="dxa"/>
            <w:tcBorders>
              <w:bottom w:val="single" w:color="auto" w:sz="4" w:space="0"/>
            </w:tcBorders>
            <w:vAlign w:val="top"/>
          </w:tcPr>
          <w:p>
            <w:pPr>
              <w:spacing w:before="228" w:line="184" w:lineRule="auto"/>
              <w:ind w:left="2560"/>
              <w:jc w:val="both"/>
              <w:rPr>
                <w:rFonts w:hint="default" w:ascii="宋体" w:hAnsi="宋体" w:eastAsia="宋体" w:cs="宋体"/>
                <w:spacing w:val="1"/>
                <w:sz w:val="24"/>
                <w:szCs w:val="24"/>
                <w:lang w:val="en-US" w:eastAsia="zh-CN"/>
              </w:rPr>
            </w:pPr>
            <w:r>
              <w:rPr>
                <w:rFonts w:hint="eastAsia" w:ascii="宋体" w:hAnsi="宋体" w:eastAsia="宋体" w:cs="宋体"/>
                <w:spacing w:val="1"/>
                <w:sz w:val="24"/>
                <w:szCs w:val="24"/>
                <w:lang w:val="en-US" w:eastAsia="zh-CN"/>
              </w:rPr>
              <w:t>4PPM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3735" w:type="dxa"/>
            <w:gridSpan w:val="3"/>
            <w:vMerge w:val="restart"/>
            <w:tcBorders>
              <w:top w:val="single" w:color="auto" w:sz="4" w:space="0"/>
              <w:left w:val="single" w:color="auto" w:sz="4" w:space="0"/>
              <w:bottom w:val="nil"/>
            </w:tcBorders>
            <w:vAlign w:val="top"/>
          </w:tcPr>
          <w:p>
            <w:pPr>
              <w:spacing w:line="241" w:lineRule="auto"/>
              <w:jc w:val="center"/>
              <w:rPr>
                <w:rFonts w:hint="eastAsia" w:ascii="宋体" w:hAnsi="宋体" w:eastAsia="宋体" w:cs="宋体"/>
                <w:sz w:val="24"/>
                <w:szCs w:val="24"/>
              </w:rPr>
            </w:pPr>
          </w:p>
          <w:p>
            <w:pPr>
              <w:spacing w:line="241" w:lineRule="auto"/>
              <w:jc w:val="center"/>
              <w:rPr>
                <w:rFonts w:hint="eastAsia" w:ascii="宋体" w:hAnsi="宋体" w:eastAsia="宋体" w:cs="宋体"/>
                <w:sz w:val="24"/>
                <w:szCs w:val="24"/>
              </w:rPr>
            </w:pPr>
          </w:p>
          <w:p>
            <w:pPr>
              <w:spacing w:line="241" w:lineRule="auto"/>
              <w:jc w:val="center"/>
              <w:rPr>
                <w:rFonts w:hint="eastAsia" w:ascii="宋体" w:hAnsi="宋体" w:eastAsia="宋体" w:cs="宋体"/>
                <w:sz w:val="24"/>
                <w:szCs w:val="24"/>
              </w:rPr>
            </w:pPr>
          </w:p>
          <w:p>
            <w:pPr>
              <w:spacing w:line="242" w:lineRule="auto"/>
              <w:jc w:val="center"/>
              <w:rPr>
                <w:rFonts w:hint="eastAsia" w:ascii="宋体" w:hAnsi="宋体" w:eastAsia="宋体" w:cs="宋体"/>
                <w:sz w:val="24"/>
                <w:szCs w:val="24"/>
              </w:rPr>
            </w:pPr>
          </w:p>
          <w:p>
            <w:pPr>
              <w:spacing w:before="69" w:line="227" w:lineRule="auto"/>
              <w:ind w:left="1132"/>
              <w:jc w:val="center"/>
              <w:rPr>
                <w:rFonts w:hint="eastAsia" w:ascii="宋体" w:hAnsi="宋体" w:eastAsia="宋体" w:cs="宋体"/>
                <w:sz w:val="24"/>
                <w:szCs w:val="24"/>
              </w:rPr>
            </w:pPr>
            <w:r>
              <w:rPr>
                <w:rFonts w:hint="eastAsia" w:ascii="宋体" w:hAnsi="宋体" w:eastAsia="宋体" w:cs="宋体"/>
                <w:spacing w:val="-1"/>
                <w:sz w:val="24"/>
                <w:szCs w:val="24"/>
              </w:rPr>
              <w:t>X-</w:t>
            </w:r>
            <w:r>
              <w:rPr>
                <w:rFonts w:hint="eastAsia" w:ascii="宋体" w:hAnsi="宋体" w:eastAsia="宋体" w:cs="宋体"/>
                <w:sz w:val="24"/>
                <w:szCs w:val="24"/>
              </w:rPr>
              <w:t>Ray</w:t>
            </w:r>
            <w:r>
              <w:rPr>
                <w:rFonts w:hint="eastAsia" w:ascii="宋体" w:hAnsi="宋体" w:eastAsia="宋体" w:cs="宋体"/>
                <w:spacing w:val="-1"/>
                <w:sz w:val="24"/>
                <w:szCs w:val="24"/>
              </w:rPr>
              <w:t xml:space="preserve"> 安全防护</w:t>
            </w:r>
          </w:p>
        </w:tc>
        <w:tc>
          <w:tcPr>
            <w:tcW w:w="6600" w:type="dxa"/>
            <w:tcBorders>
              <w:top w:val="single" w:color="auto" w:sz="4" w:space="0"/>
              <w:right w:val="single" w:color="auto" w:sz="4" w:space="0"/>
            </w:tcBorders>
            <w:vAlign w:val="top"/>
          </w:tcPr>
          <w:p>
            <w:pPr>
              <w:spacing w:before="128" w:line="211" w:lineRule="auto"/>
              <w:ind w:left="123"/>
              <w:jc w:val="center"/>
              <w:rPr>
                <w:rFonts w:hint="eastAsia" w:ascii="宋体" w:hAnsi="宋体" w:eastAsia="宋体" w:cs="宋体"/>
                <w:sz w:val="24"/>
                <w:szCs w:val="24"/>
              </w:rPr>
            </w:pPr>
            <w:r>
              <w:rPr>
                <w:rFonts w:hint="eastAsia" w:ascii="宋体" w:hAnsi="宋体" w:eastAsia="宋体" w:cs="宋体"/>
                <w:spacing w:val="-2"/>
                <w:sz w:val="24"/>
                <w:szCs w:val="24"/>
              </w:rPr>
              <w:t>1.安全标准: 射线泄漏剂</w:t>
            </w:r>
            <w:r>
              <w:rPr>
                <w:rFonts w:hint="eastAsia" w:ascii="宋体" w:hAnsi="宋体" w:eastAsia="宋体" w:cs="宋体"/>
                <w:spacing w:val="-1"/>
                <w:sz w:val="24"/>
                <w:szCs w:val="24"/>
              </w:rPr>
              <w:t>量＜1 µSv/h。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3735" w:type="dxa"/>
            <w:gridSpan w:val="3"/>
            <w:vMerge w:val="continue"/>
            <w:tcBorders>
              <w:top w:val="nil"/>
              <w:left w:val="single" w:color="auto" w:sz="4" w:space="0"/>
              <w:bottom w:val="nil"/>
            </w:tcBorders>
            <w:vAlign w:val="top"/>
          </w:tcPr>
          <w:p>
            <w:pPr>
              <w:jc w:val="center"/>
              <w:rPr>
                <w:rFonts w:hint="eastAsia" w:ascii="宋体" w:hAnsi="宋体" w:eastAsia="宋体" w:cs="宋体"/>
                <w:sz w:val="24"/>
                <w:szCs w:val="24"/>
              </w:rPr>
            </w:pPr>
          </w:p>
        </w:tc>
        <w:tc>
          <w:tcPr>
            <w:tcW w:w="6600" w:type="dxa"/>
            <w:tcBorders>
              <w:right w:val="single" w:color="auto" w:sz="4" w:space="0"/>
            </w:tcBorders>
            <w:vAlign w:val="top"/>
          </w:tcPr>
          <w:p>
            <w:pPr>
              <w:spacing w:before="157" w:line="185" w:lineRule="auto"/>
              <w:ind w:left="116"/>
              <w:jc w:val="center"/>
              <w:rPr>
                <w:rFonts w:hint="eastAsia" w:ascii="宋体" w:hAnsi="宋体" w:eastAsia="宋体" w:cs="宋体"/>
                <w:sz w:val="24"/>
                <w:szCs w:val="24"/>
              </w:rPr>
            </w:pPr>
            <w:r>
              <w:rPr>
                <w:rFonts w:hint="eastAsia" w:ascii="宋体" w:hAnsi="宋体" w:eastAsia="宋体" w:cs="宋体"/>
                <w:spacing w:val="-1"/>
                <w:sz w:val="24"/>
                <w:szCs w:val="24"/>
              </w:rPr>
              <w:t>2.外壳材料防护   设备采用钢-铅-钢结构 ，前门视窗采用防护射线的含铅玻璃</w:t>
            </w:r>
            <w:r>
              <w:rPr>
                <w:rFonts w:hint="eastAsia" w:ascii="宋体" w:hAnsi="宋体" w:eastAsia="宋体" w:cs="宋体"/>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3735" w:type="dxa"/>
            <w:gridSpan w:val="3"/>
            <w:vMerge w:val="continue"/>
            <w:tcBorders>
              <w:top w:val="nil"/>
              <w:left w:val="single" w:color="auto" w:sz="4" w:space="0"/>
              <w:bottom w:val="nil"/>
            </w:tcBorders>
            <w:vAlign w:val="top"/>
          </w:tcPr>
          <w:p>
            <w:pPr>
              <w:jc w:val="center"/>
              <w:rPr>
                <w:rFonts w:hint="eastAsia" w:ascii="宋体" w:hAnsi="宋体" w:eastAsia="宋体" w:cs="宋体"/>
                <w:sz w:val="24"/>
                <w:szCs w:val="24"/>
              </w:rPr>
            </w:pPr>
          </w:p>
        </w:tc>
        <w:tc>
          <w:tcPr>
            <w:tcW w:w="6600" w:type="dxa"/>
            <w:tcBorders>
              <w:right w:val="single" w:color="auto" w:sz="4" w:space="0"/>
            </w:tcBorders>
            <w:vAlign w:val="top"/>
          </w:tcPr>
          <w:p>
            <w:pPr>
              <w:spacing w:before="156" w:line="186" w:lineRule="auto"/>
              <w:ind w:left="118"/>
              <w:jc w:val="center"/>
              <w:rPr>
                <w:rFonts w:hint="eastAsia" w:ascii="宋体" w:hAnsi="宋体" w:eastAsia="宋体" w:cs="宋体"/>
                <w:sz w:val="24"/>
                <w:szCs w:val="24"/>
              </w:rPr>
            </w:pPr>
            <w:r>
              <w:rPr>
                <w:rFonts w:hint="eastAsia" w:ascii="宋体" w:hAnsi="宋体" w:eastAsia="宋体" w:cs="宋体"/>
                <w:spacing w:val="-1"/>
                <w:sz w:val="24"/>
                <w:szCs w:val="24"/>
              </w:rPr>
              <w:t>3.安全互锁功能 开门位置均设置限位开关 ，门开启时，</w:t>
            </w:r>
            <w:r>
              <w:rPr>
                <w:rFonts w:hint="eastAsia" w:ascii="宋体" w:hAnsi="宋体" w:eastAsia="宋体" w:cs="宋体"/>
                <w:sz w:val="24"/>
                <w:szCs w:val="24"/>
              </w:rPr>
              <w:t>射线源即自动断电。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3735" w:type="dxa"/>
            <w:gridSpan w:val="3"/>
            <w:vMerge w:val="continue"/>
            <w:tcBorders>
              <w:top w:val="nil"/>
              <w:left w:val="single" w:color="auto" w:sz="4" w:space="0"/>
              <w:bottom w:val="nil"/>
            </w:tcBorders>
            <w:vAlign w:val="top"/>
          </w:tcPr>
          <w:p>
            <w:pPr>
              <w:jc w:val="center"/>
              <w:rPr>
                <w:rFonts w:hint="eastAsia" w:ascii="宋体" w:hAnsi="宋体" w:eastAsia="宋体" w:cs="宋体"/>
                <w:sz w:val="24"/>
                <w:szCs w:val="24"/>
              </w:rPr>
            </w:pPr>
          </w:p>
        </w:tc>
        <w:tc>
          <w:tcPr>
            <w:tcW w:w="6600" w:type="dxa"/>
            <w:tcBorders>
              <w:right w:val="single" w:color="auto" w:sz="4" w:space="0"/>
            </w:tcBorders>
            <w:vAlign w:val="top"/>
          </w:tcPr>
          <w:p>
            <w:pPr>
              <w:spacing w:before="157" w:line="185" w:lineRule="auto"/>
              <w:ind w:left="108"/>
              <w:jc w:val="center"/>
              <w:rPr>
                <w:rFonts w:hint="eastAsia" w:ascii="宋体" w:hAnsi="宋体" w:eastAsia="宋体" w:cs="宋体"/>
                <w:sz w:val="24"/>
                <w:szCs w:val="24"/>
              </w:rPr>
            </w:pPr>
            <w:r>
              <w:rPr>
                <w:rFonts w:hint="eastAsia" w:ascii="宋体" w:hAnsi="宋体" w:eastAsia="宋体" w:cs="宋体"/>
                <w:spacing w:val="-4"/>
                <w:sz w:val="24"/>
                <w:szCs w:val="24"/>
              </w:rPr>
              <w:t>4.射线源自动保护功能</w:t>
            </w:r>
            <w:r>
              <w:rPr>
                <w:rFonts w:hint="eastAsia" w:ascii="宋体" w:hAnsi="宋体" w:eastAsia="宋体" w:cs="宋体"/>
                <w:spacing w:val="-3"/>
                <w:sz w:val="24"/>
                <w:szCs w:val="24"/>
              </w:rPr>
              <w:t>设</w:t>
            </w:r>
            <w:r>
              <w:rPr>
                <w:rFonts w:hint="eastAsia" w:ascii="宋体" w:hAnsi="宋体" w:eastAsia="宋体" w:cs="宋体"/>
                <w:spacing w:val="-2"/>
                <w:sz w:val="24"/>
                <w:szCs w:val="24"/>
              </w:rPr>
              <w:t>备无操作 ，5 分钟后射线源即自动断电 ，进入保护状态。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3735" w:type="dxa"/>
            <w:gridSpan w:val="3"/>
            <w:vMerge w:val="continue"/>
            <w:tcBorders>
              <w:top w:val="nil"/>
              <w:left w:val="single" w:color="auto" w:sz="4" w:space="0"/>
              <w:bottom w:val="single" w:color="auto" w:sz="4" w:space="0"/>
            </w:tcBorders>
            <w:vAlign w:val="top"/>
          </w:tcPr>
          <w:p>
            <w:pPr>
              <w:jc w:val="center"/>
              <w:rPr>
                <w:rFonts w:hint="eastAsia" w:ascii="宋体" w:hAnsi="宋体" w:eastAsia="宋体" w:cs="宋体"/>
                <w:sz w:val="24"/>
                <w:szCs w:val="24"/>
              </w:rPr>
            </w:pPr>
          </w:p>
        </w:tc>
        <w:tc>
          <w:tcPr>
            <w:tcW w:w="6600" w:type="dxa"/>
            <w:tcBorders>
              <w:bottom w:val="single" w:color="auto" w:sz="4" w:space="0"/>
              <w:right w:val="single" w:color="auto" w:sz="4" w:space="0"/>
            </w:tcBorders>
            <w:vAlign w:val="top"/>
          </w:tcPr>
          <w:p>
            <w:pPr>
              <w:spacing w:before="145" w:line="202" w:lineRule="auto"/>
              <w:ind w:left="120"/>
              <w:jc w:val="center"/>
              <w:rPr>
                <w:rFonts w:hint="eastAsia" w:ascii="宋体" w:hAnsi="宋体" w:eastAsia="宋体" w:cs="宋体"/>
                <w:sz w:val="24"/>
                <w:szCs w:val="24"/>
              </w:rPr>
            </w:pPr>
            <w:r>
              <w:rPr>
                <w:rFonts w:hint="eastAsia" w:ascii="宋体" w:hAnsi="宋体" w:eastAsia="宋体" w:cs="宋体"/>
                <w:spacing w:val="-1"/>
                <w:sz w:val="24"/>
                <w:szCs w:val="24"/>
              </w:rPr>
              <w:t>5.采用状态指示灯指示射线源</w:t>
            </w:r>
            <w:r>
              <w:rPr>
                <w:rFonts w:hint="eastAsia" w:ascii="宋体" w:hAnsi="宋体" w:eastAsia="宋体" w:cs="宋体"/>
                <w:sz w:val="24"/>
                <w:szCs w:val="24"/>
              </w:rPr>
              <w:t>工作状态。</w:t>
            </w:r>
          </w:p>
        </w:tc>
      </w:tr>
    </w:tbl>
    <w:p>
      <w:pPr>
        <w:keepNext w:val="0"/>
        <w:keepLines w:val="0"/>
        <w:widowControl/>
        <w:numPr>
          <w:ilvl w:val="0"/>
          <w:numId w:val="0"/>
        </w:numPr>
        <w:suppressLineNumbers w:val="0"/>
        <w:ind w:leftChars="0"/>
        <w:jc w:val="left"/>
        <w:rPr>
          <w:rFonts w:hint="default" w:ascii="宋体" w:hAnsi="宋体" w:eastAsia="宋体" w:cs="宋体"/>
          <w:b/>
          <w:bCs/>
          <w:color w:val="000000"/>
          <w:kern w:val="0"/>
          <w:sz w:val="28"/>
          <w:szCs w:val="28"/>
          <w:lang w:val="en-US" w:eastAsia="zh-CN" w:bidi="ar"/>
        </w:rPr>
      </w:pPr>
    </w:p>
    <w:p>
      <w:pPr>
        <w:keepNext w:val="0"/>
        <w:keepLines w:val="0"/>
        <w:widowControl/>
        <w:numPr>
          <w:ilvl w:val="0"/>
          <w:numId w:val="1"/>
        </w:numPr>
        <w:suppressLineNumbers w:val="0"/>
        <w:ind w:left="-420" w:leftChars="0" w:firstLine="420" w:firstLineChars="0"/>
        <w:jc w:val="left"/>
        <w:rPr>
          <w:rFonts w:hint="default"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设备部件结构</w:t>
      </w:r>
    </w:p>
    <w:p>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4.1 X射线检测成像系统</w:t>
      </w:r>
    </w:p>
    <w:p>
      <w:pPr>
        <w:tabs>
          <w:tab w:val="left" w:pos="1353"/>
        </w:tabs>
        <w:bidi w:val="0"/>
        <w:jc w:val="left"/>
        <w:rPr>
          <w:rFonts w:hint="eastAsia"/>
          <w:lang w:val="en-US" w:eastAsia="zh-CN"/>
        </w:rPr>
      </w:pPr>
      <w:r>
        <w:rPr>
          <w:rFonts w:hint="eastAsia"/>
          <w:lang w:val="en-US" w:eastAsia="zh-CN"/>
        </w:rPr>
        <w:drawing>
          <wp:inline distT="0" distB="0" distL="114300" distR="114300">
            <wp:extent cx="3526790" cy="3599815"/>
            <wp:effectExtent l="0" t="0" r="16510" b="635"/>
            <wp:docPr id="4" name="图片 4" descr="第3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第3页-5"/>
                    <pic:cNvPicPr>
                      <a:picLocks noChangeAspect="1"/>
                    </pic:cNvPicPr>
                  </pic:nvPicPr>
                  <pic:blipFill>
                    <a:blip r:embed="rId7"/>
                    <a:stretch>
                      <a:fillRect/>
                    </a:stretch>
                  </pic:blipFill>
                  <pic:spPr>
                    <a:xfrm>
                      <a:off x="0" y="0"/>
                      <a:ext cx="3526790" cy="3599815"/>
                    </a:xfrm>
                    <a:prstGeom prst="rect">
                      <a:avLst/>
                    </a:prstGeom>
                  </pic:spPr>
                </pic:pic>
              </a:graphicData>
            </a:graphic>
          </wp:inline>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tabs>
          <w:tab w:val="left" w:pos="1026"/>
        </w:tabs>
        <w:bidi w:val="0"/>
        <w:jc w:val="left"/>
        <w:rPr>
          <w:rFonts w:hint="eastAsia"/>
          <w:lang w:val="en-US" w:eastAsia="zh-CN"/>
        </w:rPr>
      </w:pPr>
      <w:r>
        <w:rPr>
          <w:rFonts w:hint="eastAsia"/>
          <w:lang w:val="en-US" w:eastAsia="zh-CN"/>
        </w:rPr>
        <w:tab/>
      </w:r>
    </w:p>
    <w:p>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4.2 运动系统总成（检测平台）:</w:t>
      </w:r>
    </w:p>
    <w:p>
      <w:pPr>
        <w:tabs>
          <w:tab w:val="left" w:pos="1026"/>
        </w:tabs>
        <w:bidi w:val="0"/>
        <w:jc w:val="left"/>
        <w:rPr>
          <w:rFonts w:hint="eastAsia"/>
          <w:lang w:val="en-US" w:eastAsia="zh-CN"/>
        </w:rPr>
      </w:pPr>
    </w:p>
    <w:p>
      <w:pPr>
        <w:tabs>
          <w:tab w:val="left" w:pos="1026"/>
        </w:tabs>
        <w:bidi w:val="0"/>
        <w:jc w:val="left"/>
        <w:rPr>
          <w:rFonts w:hint="eastAsia"/>
          <w:lang w:val="en-US" w:eastAsia="zh-CN"/>
        </w:rPr>
      </w:pPr>
      <w:r>
        <w:rPr>
          <w:rFonts w:hint="eastAsia"/>
          <w:lang w:val="en-US" w:eastAsia="zh-CN"/>
        </w:rPr>
        <w:drawing>
          <wp:inline distT="0" distB="0" distL="114300" distR="114300">
            <wp:extent cx="4153535" cy="2879725"/>
            <wp:effectExtent l="0" t="0" r="18415" b="15875"/>
            <wp:docPr id="6" name="图片 6" descr="第3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第3页-4"/>
                    <pic:cNvPicPr>
                      <a:picLocks noChangeAspect="1"/>
                    </pic:cNvPicPr>
                  </pic:nvPicPr>
                  <pic:blipFill>
                    <a:blip r:embed="rId8"/>
                    <a:stretch>
                      <a:fillRect/>
                    </a:stretch>
                  </pic:blipFill>
                  <pic:spPr>
                    <a:xfrm>
                      <a:off x="0" y="0"/>
                      <a:ext cx="4153535" cy="2879725"/>
                    </a:xfrm>
                    <a:prstGeom prst="rect">
                      <a:avLst/>
                    </a:prstGeom>
                  </pic:spPr>
                </pic:pic>
              </a:graphicData>
            </a:graphic>
          </wp:inline>
        </w:drawing>
      </w:r>
    </w:p>
    <w:p>
      <w:pPr>
        <w:tabs>
          <w:tab w:val="left" w:pos="1026"/>
        </w:tabs>
        <w:bidi w:val="0"/>
        <w:jc w:val="left"/>
        <w:rPr>
          <w:rFonts w:hint="eastAsia"/>
          <w:lang w:val="en-US" w:eastAsia="zh-CN"/>
        </w:rPr>
      </w:pPr>
    </w:p>
    <w:p>
      <w:pPr>
        <w:keepNext w:val="0"/>
        <w:keepLines w:val="0"/>
        <w:widowControl/>
        <w:numPr>
          <w:ilvl w:val="0"/>
          <w:numId w:val="1"/>
        </w:numPr>
        <w:suppressLineNumbers w:val="0"/>
        <w:ind w:left="-420" w:leftChars="0" w:firstLine="420" w:firstLineChars="0"/>
        <w:jc w:val="left"/>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检测位置和项目：</w:t>
      </w:r>
    </w:p>
    <w:tbl>
      <w:tblPr>
        <w:tblStyle w:val="8"/>
        <w:tblW w:w="9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4268"/>
        <w:gridCol w:w="3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611" w:type="dxa"/>
          </w:tcPr>
          <w:p>
            <w:pPr>
              <w:keepNext w:val="0"/>
              <w:keepLines w:val="0"/>
              <w:widowControl/>
              <w:suppressLineNumbers w:val="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color w:val="000000"/>
                <w:kern w:val="0"/>
                <w:sz w:val="24"/>
                <w:szCs w:val="24"/>
                <w:lang w:val="en-US" w:eastAsia="zh-CN" w:bidi="ar"/>
              </w:rPr>
              <w:t>产品状态</w:t>
            </w:r>
          </w:p>
        </w:tc>
        <w:tc>
          <w:tcPr>
            <w:tcW w:w="4268" w:type="dxa"/>
          </w:tcPr>
          <w:p>
            <w:pPr>
              <w:keepNext w:val="0"/>
              <w:keepLines w:val="0"/>
              <w:widowControl/>
              <w:suppressLineNumbers w:val="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color w:val="000000"/>
                <w:kern w:val="0"/>
                <w:sz w:val="24"/>
                <w:szCs w:val="24"/>
                <w:lang w:val="en-US" w:eastAsia="zh-CN" w:bidi="ar"/>
              </w:rPr>
              <w:t>产品状态</w:t>
            </w:r>
          </w:p>
        </w:tc>
        <w:tc>
          <w:tcPr>
            <w:tcW w:w="3300" w:type="dxa"/>
          </w:tcPr>
          <w:p>
            <w:pPr>
              <w:keepNext w:val="0"/>
              <w:keepLines w:val="0"/>
              <w:widowControl/>
              <w:suppressLineNumbers w:val="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color w:val="000000"/>
                <w:kern w:val="0"/>
                <w:sz w:val="24"/>
                <w:szCs w:val="24"/>
                <w:lang w:val="en-US" w:eastAsia="zh-CN" w:bidi="ar"/>
              </w:rPr>
              <w:t>检查项目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7" w:hRule="atLeast"/>
        </w:trPr>
        <w:tc>
          <w:tcPr>
            <w:tcW w:w="1611" w:type="dxa"/>
          </w:tcPr>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叠片电芯</w:t>
            </w:r>
          </w:p>
          <w:p>
            <w:pPr>
              <w:tabs>
                <w:tab w:val="left" w:pos="1026"/>
              </w:tabs>
              <w:bidi w:val="0"/>
              <w:jc w:val="left"/>
              <w:rPr>
                <w:rFonts w:hint="eastAsia" w:ascii="宋体" w:hAnsi="宋体" w:eastAsia="宋体" w:cs="宋体"/>
                <w:sz w:val="24"/>
                <w:szCs w:val="24"/>
                <w:vertAlign w:val="baseline"/>
                <w:lang w:val="en-US" w:eastAsia="zh-CN"/>
              </w:rPr>
            </w:pPr>
          </w:p>
        </w:tc>
        <w:tc>
          <w:tcPr>
            <w:tcW w:w="4268" w:type="dxa"/>
          </w:tcPr>
          <w:p>
            <w:pPr>
              <w:tabs>
                <w:tab w:val="left" w:pos="1026"/>
              </w:tabs>
              <w:bidi w:val="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888490" cy="1533525"/>
                  <wp:effectExtent l="0" t="0" r="16510" b="9525"/>
                  <wp:docPr id="7" name="图片 7" descr="第4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第4页-6"/>
                          <pic:cNvPicPr>
                            <a:picLocks noChangeAspect="1"/>
                          </pic:cNvPicPr>
                        </pic:nvPicPr>
                        <pic:blipFill>
                          <a:blip r:embed="rId9"/>
                          <a:stretch>
                            <a:fillRect/>
                          </a:stretch>
                        </pic:blipFill>
                        <pic:spPr>
                          <a:xfrm>
                            <a:off x="0" y="0"/>
                            <a:ext cx="1888490" cy="1533525"/>
                          </a:xfrm>
                          <a:prstGeom prst="rect">
                            <a:avLst/>
                          </a:prstGeom>
                        </pic:spPr>
                      </pic:pic>
                    </a:graphicData>
                  </a:graphic>
                </wp:inline>
              </w:drawing>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b w:val="0"/>
                <w:bCs w:val="0"/>
                <w:color w:val="000000"/>
                <w:kern w:val="0"/>
                <w:sz w:val="24"/>
                <w:szCs w:val="24"/>
                <w:lang w:val="en-US" w:eastAsia="zh-CN" w:bidi="ar"/>
              </w:rPr>
              <w:t>检测位置：</w:t>
            </w:r>
            <w:r>
              <w:rPr>
                <w:rFonts w:hint="eastAsia" w:ascii="宋体" w:hAnsi="宋体" w:eastAsia="宋体" w:cs="宋体"/>
                <w:color w:val="000000"/>
                <w:kern w:val="0"/>
                <w:sz w:val="24"/>
                <w:szCs w:val="24"/>
                <w:lang w:val="en-US" w:eastAsia="zh-CN" w:bidi="ar"/>
              </w:rPr>
              <w:t xml:space="preserve">检测电池 A/B/C/D 四 </w:t>
            </w:r>
          </w:p>
          <w:p>
            <w:pPr>
              <w:keepNext w:val="0"/>
              <w:keepLines w:val="0"/>
              <w:widowControl/>
              <w:suppressLineNumbers w:val="0"/>
              <w:jc w:val="left"/>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个角 OH；</w:t>
            </w:r>
          </w:p>
        </w:tc>
        <w:tc>
          <w:tcPr>
            <w:tcW w:w="3300" w:type="dxa"/>
          </w:tcPr>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对齐度检查：</w:t>
            </w:r>
            <w:r>
              <w:rPr>
                <w:rFonts w:hint="eastAsia" w:ascii="宋体" w:hAnsi="宋体" w:eastAsia="宋体" w:cs="宋体"/>
                <w:color w:val="000000"/>
                <w:kern w:val="0"/>
                <w:sz w:val="24"/>
                <w:szCs w:val="24"/>
                <w:lang w:val="en-US" w:eastAsia="zh-CN" w:bidi="ar"/>
              </w:rPr>
              <w:t xml:space="preserve">负极到相邻正极之间距离； </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注：①叠片电芯检测过程中，需配合工装电芯竖直方向旋转 45°。</w:t>
            </w:r>
          </w:p>
          <w:p>
            <w:pPr>
              <w:tabs>
                <w:tab w:val="left" w:pos="1026"/>
              </w:tabs>
              <w:bidi w:val="0"/>
              <w:jc w:val="left"/>
              <w:rPr>
                <w:rFonts w:hint="eastAsia" w:ascii="宋体" w:hAnsi="宋体" w:eastAsia="宋体" w:cs="宋体"/>
                <w:sz w:val="24"/>
                <w:szCs w:val="24"/>
                <w:vertAlign w:val="baseline"/>
                <w:lang w:val="en-US" w:eastAsia="zh-CN"/>
              </w:rPr>
            </w:pPr>
          </w:p>
        </w:tc>
      </w:tr>
    </w:tbl>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rPr>
      </w:pPr>
      <w:r>
        <w:rPr>
          <w:rFonts w:hint="eastAsia" w:ascii="宋体" w:hAnsi="宋体" w:eastAsia="宋体" w:cs="宋体"/>
          <w:color w:val="000000"/>
          <w:kern w:val="0"/>
          <w:sz w:val="24"/>
          <w:szCs w:val="24"/>
          <w:lang w:val="en-US" w:eastAsia="zh-CN" w:bidi="ar"/>
        </w:rPr>
        <w:t>注：下图为叠片夹具示意图：</w:t>
      </w:r>
    </w:p>
    <w:p>
      <w:pPr>
        <w:tabs>
          <w:tab w:val="left" w:pos="1026"/>
        </w:tabs>
        <w:bidi w:val="0"/>
        <w:jc w:val="left"/>
        <w:rPr>
          <w:rFonts w:hint="eastAsia"/>
          <w:lang w:val="en-US" w:eastAsia="zh-CN"/>
        </w:rPr>
      </w:pPr>
      <w:r>
        <w:rPr>
          <w:rFonts w:hint="eastAsia"/>
          <w:lang w:val="en-US" w:eastAsia="zh-CN"/>
        </w:rPr>
        <w:drawing>
          <wp:inline distT="0" distB="0" distL="114300" distR="114300">
            <wp:extent cx="4660265" cy="3665220"/>
            <wp:effectExtent l="0" t="0" r="6985" b="11430"/>
            <wp:docPr id="8" name="图片 8" descr="第4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第4页-7"/>
                    <pic:cNvPicPr>
                      <a:picLocks noChangeAspect="1"/>
                    </pic:cNvPicPr>
                  </pic:nvPicPr>
                  <pic:blipFill>
                    <a:blip r:embed="rId10"/>
                    <a:stretch>
                      <a:fillRect/>
                    </a:stretch>
                  </pic:blipFill>
                  <pic:spPr>
                    <a:xfrm>
                      <a:off x="0" y="0"/>
                      <a:ext cx="4660265" cy="3665220"/>
                    </a:xfrm>
                    <a:prstGeom prst="rect">
                      <a:avLst/>
                    </a:prstGeom>
                  </pic:spPr>
                </pic:pic>
              </a:graphicData>
            </a:graphic>
          </wp:inline>
        </w:drawing>
      </w:r>
    </w:p>
    <w:p>
      <w:pPr>
        <w:keepNext w:val="0"/>
        <w:keepLines w:val="0"/>
        <w:widowControl/>
        <w:numPr>
          <w:ilvl w:val="0"/>
          <w:numId w:val="1"/>
        </w:numPr>
        <w:suppressLineNumbers w:val="0"/>
        <w:ind w:left="-420" w:leftChars="0" w:firstLine="420" w:firstLineChars="0"/>
        <w:jc w:val="left"/>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检测能力</w:t>
      </w:r>
    </w:p>
    <w:p>
      <w:pPr>
        <w:numPr>
          <w:ilvl w:val="0"/>
          <w:numId w:val="3"/>
        </w:numPr>
        <w:spacing w:before="257" w:line="284" w:lineRule="exact"/>
        <w:ind w:left="425" w:leftChars="0" w:hanging="425" w:firstLineChars="0"/>
        <w:rPr>
          <w:rFonts w:hint="eastAsia" w:ascii="宋体" w:hAnsi="宋体" w:eastAsia="宋体" w:cs="宋体"/>
          <w:sz w:val="24"/>
          <w:szCs w:val="24"/>
        </w:rPr>
      </w:pPr>
      <w:r>
        <w:rPr>
          <w:rFonts w:hint="eastAsia" w:ascii="宋体" w:hAnsi="宋体" w:eastAsia="宋体" w:cs="宋体"/>
          <w:spacing w:val="5"/>
          <w:position w:val="3"/>
          <w:sz w:val="24"/>
          <w:szCs w:val="24"/>
        </w:rPr>
        <w:t>测定精度：</w:t>
      </w:r>
      <w:r>
        <w:rPr>
          <w:rFonts w:hint="eastAsia" w:ascii="宋体" w:hAnsi="宋体" w:eastAsia="宋体" w:cs="宋体"/>
          <w:position w:val="3"/>
          <w:sz w:val="24"/>
          <w:szCs w:val="24"/>
        </w:rPr>
        <w:t>S</w:t>
      </w:r>
      <w:r>
        <w:rPr>
          <w:rFonts w:hint="eastAsia" w:ascii="宋体" w:hAnsi="宋体" w:eastAsia="宋体" w:cs="宋体"/>
          <w:spacing w:val="5"/>
          <w:position w:val="3"/>
          <w:sz w:val="24"/>
          <w:szCs w:val="24"/>
        </w:rPr>
        <w:t>= ±60μ</w:t>
      </w:r>
      <w:r>
        <w:rPr>
          <w:rFonts w:hint="eastAsia" w:ascii="宋体" w:hAnsi="宋体" w:eastAsia="宋体" w:cs="宋体"/>
          <w:position w:val="3"/>
          <w:sz w:val="24"/>
          <w:szCs w:val="24"/>
        </w:rPr>
        <w:t>m</w:t>
      </w:r>
      <w:r>
        <w:rPr>
          <w:rFonts w:hint="eastAsia" w:ascii="宋体" w:hAnsi="宋体" w:eastAsia="宋体" w:cs="宋体"/>
          <w:spacing w:val="5"/>
          <w:position w:val="3"/>
          <w:sz w:val="24"/>
          <w:szCs w:val="24"/>
        </w:rPr>
        <w:t xml:space="preserve">  (采用标准块静态重复测量) 。</w:t>
      </w:r>
    </w:p>
    <w:p>
      <w:pPr>
        <w:numPr>
          <w:ilvl w:val="0"/>
          <w:numId w:val="3"/>
        </w:numPr>
        <w:spacing w:before="117" w:line="302" w:lineRule="auto"/>
        <w:ind w:left="425" w:leftChars="0" w:right="38" w:hanging="425" w:firstLineChars="0"/>
        <w:rPr>
          <w:rFonts w:hint="eastAsia" w:ascii="宋体" w:hAnsi="宋体" w:eastAsia="宋体" w:cs="宋体"/>
          <w:sz w:val="24"/>
          <w:szCs w:val="24"/>
        </w:rPr>
      </w:pPr>
      <w:r>
        <w:rPr>
          <w:rFonts w:hint="eastAsia" w:ascii="宋体" w:hAnsi="宋体" w:eastAsia="宋体" w:cs="宋体"/>
          <w:spacing w:val="8"/>
          <w:sz w:val="24"/>
          <w:szCs w:val="24"/>
        </w:rPr>
        <w:t>判</w:t>
      </w:r>
      <w:r>
        <w:rPr>
          <w:rFonts w:hint="eastAsia" w:ascii="宋体" w:hAnsi="宋体" w:eastAsia="宋体" w:cs="宋体"/>
          <w:spacing w:val="5"/>
          <w:sz w:val="24"/>
          <w:szCs w:val="24"/>
        </w:rPr>
        <w:t>定</w:t>
      </w:r>
      <w:r>
        <w:rPr>
          <w:rFonts w:hint="eastAsia" w:ascii="宋体" w:hAnsi="宋体" w:eastAsia="宋体" w:cs="宋体"/>
          <w:spacing w:val="4"/>
          <w:sz w:val="24"/>
          <w:szCs w:val="24"/>
        </w:rPr>
        <w:t>方法：测试人员通过测定值与设定的标准区间值比较，进行判断 。   (可根据工艺要求设定阀</w:t>
      </w:r>
      <w:r>
        <w:rPr>
          <w:rFonts w:hint="eastAsia" w:ascii="宋体" w:hAnsi="宋体" w:eastAsia="宋体" w:cs="宋体"/>
          <w:sz w:val="24"/>
          <w:szCs w:val="24"/>
        </w:rPr>
        <w:t xml:space="preserve"> </w:t>
      </w:r>
      <w:r>
        <w:rPr>
          <w:rFonts w:hint="eastAsia" w:ascii="宋体" w:hAnsi="宋体" w:eastAsia="宋体" w:cs="宋体"/>
          <w:spacing w:val="5"/>
          <w:sz w:val="24"/>
          <w:szCs w:val="24"/>
        </w:rPr>
        <w:t>值)</w:t>
      </w:r>
    </w:p>
    <w:p>
      <w:pPr>
        <w:numPr>
          <w:ilvl w:val="0"/>
          <w:numId w:val="0"/>
        </w:numPr>
        <w:spacing w:before="117" w:line="303" w:lineRule="exact"/>
        <w:ind w:leftChars="0"/>
        <w:rPr>
          <w:rFonts w:hint="eastAsia" w:ascii="宋体" w:hAnsi="宋体" w:eastAsia="宋体" w:cs="宋体"/>
          <w:sz w:val="24"/>
          <w:szCs w:val="24"/>
        </w:rPr>
      </w:pPr>
      <w:r>
        <w:rPr>
          <w:rFonts w:hint="eastAsia" w:ascii="宋体" w:hAnsi="宋体" w:eastAsia="宋体" w:cs="宋体"/>
          <w:spacing w:val="15"/>
          <w:position w:val="3"/>
          <w:sz w:val="24"/>
          <w:szCs w:val="24"/>
        </w:rPr>
        <w:t>注</w:t>
      </w:r>
      <w:r>
        <w:rPr>
          <w:rFonts w:hint="eastAsia" w:ascii="宋体" w:hAnsi="宋体" w:eastAsia="宋体" w:cs="宋体"/>
          <w:spacing w:val="9"/>
          <w:position w:val="3"/>
          <w:sz w:val="24"/>
          <w:szCs w:val="24"/>
        </w:rPr>
        <w:t>：标准区间的上下限由甲方根据自身工艺控制能力设定。</w:t>
      </w:r>
    </w:p>
    <w:p>
      <w:pPr>
        <w:keepNext w:val="0"/>
        <w:keepLines w:val="0"/>
        <w:widowControl/>
        <w:numPr>
          <w:ilvl w:val="0"/>
          <w:numId w:val="1"/>
        </w:numPr>
        <w:suppressLineNumbers w:val="0"/>
        <w:ind w:left="-420" w:leftChars="0" w:firstLine="420" w:firstLineChars="0"/>
        <w:jc w:val="left"/>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设备主要元器件品牌</w:t>
      </w:r>
    </w:p>
    <w:tbl>
      <w:tblPr>
        <w:tblStyle w:val="10"/>
        <w:tblpPr w:leftFromText="180" w:rightFromText="180" w:vertAnchor="text" w:horzAnchor="page" w:tblpXSpec="center" w:tblpY="29"/>
        <w:tblOverlap w:val="never"/>
        <w:tblW w:w="726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3"/>
        <w:gridCol w:w="2230"/>
        <w:gridCol w:w="2414"/>
        <w:gridCol w:w="17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873" w:type="dxa"/>
            <w:vAlign w:val="top"/>
          </w:tcPr>
          <w:p>
            <w:pPr>
              <w:spacing w:before="96" w:line="218" w:lineRule="auto"/>
              <w:ind w:left="176"/>
              <w:jc w:val="center"/>
              <w:rPr>
                <w:rFonts w:hint="eastAsia" w:ascii="宋体" w:hAnsi="宋体" w:eastAsia="宋体" w:cs="宋体"/>
                <w:b/>
                <w:bCs/>
                <w:sz w:val="24"/>
                <w:szCs w:val="24"/>
              </w:rPr>
            </w:pPr>
            <w:r>
              <w:rPr>
                <w:rFonts w:hint="eastAsia" w:ascii="宋体" w:hAnsi="宋体" w:eastAsia="宋体" w:cs="宋体"/>
                <w:b/>
                <w:bCs/>
                <w:spacing w:val="5"/>
                <w:sz w:val="24"/>
                <w:szCs w:val="24"/>
              </w:rPr>
              <w:t>序号</w:t>
            </w:r>
          </w:p>
        </w:tc>
        <w:tc>
          <w:tcPr>
            <w:tcW w:w="2230" w:type="dxa"/>
            <w:vAlign w:val="top"/>
          </w:tcPr>
          <w:p>
            <w:pPr>
              <w:spacing w:before="98" w:line="216" w:lineRule="auto"/>
              <w:ind w:left="746"/>
              <w:jc w:val="both"/>
              <w:rPr>
                <w:rFonts w:hint="eastAsia" w:ascii="宋体" w:hAnsi="宋体" w:eastAsia="宋体" w:cs="宋体"/>
                <w:b/>
                <w:bCs/>
                <w:sz w:val="24"/>
                <w:szCs w:val="24"/>
              </w:rPr>
            </w:pPr>
            <w:r>
              <w:rPr>
                <w:rFonts w:hint="eastAsia" w:ascii="宋体" w:hAnsi="宋体" w:eastAsia="宋体" w:cs="宋体"/>
                <w:b/>
                <w:bCs/>
                <w:spacing w:val="2"/>
                <w:sz w:val="24"/>
                <w:szCs w:val="24"/>
              </w:rPr>
              <w:t>名称</w:t>
            </w:r>
          </w:p>
        </w:tc>
        <w:tc>
          <w:tcPr>
            <w:tcW w:w="2414" w:type="dxa"/>
            <w:vAlign w:val="top"/>
          </w:tcPr>
          <w:p>
            <w:pPr>
              <w:spacing w:before="97" w:line="217" w:lineRule="auto"/>
              <w:ind w:left="1020"/>
              <w:jc w:val="center"/>
              <w:rPr>
                <w:rFonts w:hint="eastAsia" w:ascii="宋体" w:hAnsi="宋体" w:eastAsia="宋体" w:cs="宋体"/>
                <w:b/>
                <w:bCs/>
                <w:sz w:val="24"/>
                <w:szCs w:val="24"/>
              </w:rPr>
            </w:pPr>
            <w:r>
              <w:rPr>
                <w:rFonts w:hint="eastAsia" w:ascii="宋体" w:hAnsi="宋体" w:eastAsia="宋体" w:cs="宋体"/>
                <w:b/>
                <w:bCs/>
                <w:spacing w:val="-4"/>
                <w:sz w:val="24"/>
                <w:szCs w:val="24"/>
              </w:rPr>
              <w:t>品</w:t>
            </w:r>
            <w:r>
              <w:rPr>
                <w:rFonts w:hint="eastAsia" w:ascii="宋体" w:hAnsi="宋体" w:eastAsia="宋体" w:cs="宋体"/>
                <w:b/>
                <w:bCs/>
                <w:spacing w:val="-3"/>
                <w:sz w:val="24"/>
                <w:szCs w:val="24"/>
              </w:rPr>
              <w:t>牌</w:t>
            </w:r>
          </w:p>
        </w:tc>
        <w:tc>
          <w:tcPr>
            <w:tcW w:w="1746" w:type="dxa"/>
            <w:vAlign w:val="top"/>
          </w:tcPr>
          <w:p>
            <w:pPr>
              <w:spacing w:before="99" w:line="215" w:lineRule="auto"/>
              <w:ind w:left="666"/>
              <w:jc w:val="center"/>
              <w:rPr>
                <w:rFonts w:hint="eastAsia" w:ascii="宋体" w:hAnsi="宋体" w:eastAsia="宋体" w:cs="宋体"/>
                <w:b/>
                <w:bCs/>
                <w:sz w:val="24"/>
                <w:szCs w:val="24"/>
              </w:rPr>
            </w:pPr>
            <w:r>
              <w:rPr>
                <w:rFonts w:hint="eastAsia" w:ascii="宋体" w:hAnsi="宋体" w:eastAsia="宋体" w:cs="宋体"/>
                <w:b/>
                <w:bCs/>
                <w:spacing w:val="6"/>
                <w:sz w:val="24"/>
                <w:szCs w:val="24"/>
              </w:rPr>
              <w:t>备</w:t>
            </w:r>
            <w:r>
              <w:rPr>
                <w:rFonts w:hint="eastAsia" w:ascii="宋体" w:hAnsi="宋体" w:eastAsia="宋体" w:cs="宋体"/>
                <w:b/>
                <w:bCs/>
                <w:spacing w:val="5"/>
                <w:sz w:val="24"/>
                <w:szCs w:val="24"/>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73" w:type="dxa"/>
            <w:vAlign w:val="top"/>
          </w:tcPr>
          <w:p>
            <w:pPr>
              <w:spacing w:before="120" w:line="191" w:lineRule="auto"/>
              <w:ind w:left="341"/>
              <w:jc w:val="both"/>
              <w:rPr>
                <w:rFonts w:hint="eastAsia" w:ascii="宋体" w:hAnsi="宋体" w:eastAsia="宋体" w:cs="宋体"/>
                <w:sz w:val="24"/>
                <w:szCs w:val="24"/>
              </w:rPr>
            </w:pPr>
            <w:r>
              <w:rPr>
                <w:rFonts w:hint="eastAsia" w:ascii="宋体" w:hAnsi="宋体" w:eastAsia="宋体" w:cs="宋体"/>
                <w:sz w:val="24"/>
                <w:szCs w:val="24"/>
              </w:rPr>
              <w:t>1</w:t>
            </w:r>
          </w:p>
        </w:tc>
        <w:tc>
          <w:tcPr>
            <w:tcW w:w="2230" w:type="dxa"/>
            <w:vAlign w:val="top"/>
          </w:tcPr>
          <w:p>
            <w:pPr>
              <w:spacing w:before="58" w:line="300" w:lineRule="exact"/>
              <w:ind w:left="221"/>
              <w:jc w:val="center"/>
              <w:rPr>
                <w:rFonts w:hint="eastAsia" w:ascii="宋体" w:hAnsi="宋体" w:eastAsia="宋体" w:cs="宋体"/>
                <w:sz w:val="24"/>
                <w:szCs w:val="24"/>
              </w:rPr>
            </w:pPr>
            <w:r>
              <w:rPr>
                <w:rFonts w:hint="eastAsia" w:ascii="宋体" w:hAnsi="宋体" w:eastAsia="宋体" w:cs="宋体"/>
                <w:position w:val="3"/>
                <w:sz w:val="24"/>
                <w:szCs w:val="24"/>
              </w:rPr>
              <w:t>X</w:t>
            </w:r>
            <w:r>
              <w:rPr>
                <w:rFonts w:hint="eastAsia" w:ascii="宋体" w:hAnsi="宋体" w:eastAsia="宋体" w:cs="宋体"/>
                <w:spacing w:val="1"/>
                <w:position w:val="3"/>
                <w:sz w:val="24"/>
                <w:szCs w:val="24"/>
              </w:rPr>
              <w:t xml:space="preserve"> -</w:t>
            </w:r>
            <w:r>
              <w:rPr>
                <w:rFonts w:hint="eastAsia" w:ascii="宋体" w:hAnsi="宋体" w:eastAsia="宋体" w:cs="宋体"/>
                <w:position w:val="3"/>
                <w:sz w:val="24"/>
                <w:szCs w:val="24"/>
              </w:rPr>
              <w:t>Ray</w:t>
            </w:r>
            <w:r>
              <w:rPr>
                <w:rFonts w:hint="eastAsia" w:ascii="宋体" w:hAnsi="宋体" w:eastAsia="宋体" w:cs="宋体"/>
                <w:spacing w:val="1"/>
                <w:position w:val="3"/>
                <w:sz w:val="24"/>
                <w:szCs w:val="24"/>
              </w:rPr>
              <w:t xml:space="preserve"> 机架</w:t>
            </w:r>
            <w:r>
              <w:rPr>
                <w:rFonts w:hint="eastAsia" w:ascii="宋体" w:hAnsi="宋体" w:eastAsia="宋体" w:cs="宋体"/>
                <w:position w:val="3"/>
                <w:sz w:val="24"/>
                <w:szCs w:val="24"/>
              </w:rPr>
              <w:t>主体</w:t>
            </w:r>
          </w:p>
        </w:tc>
        <w:tc>
          <w:tcPr>
            <w:tcW w:w="2414" w:type="dxa"/>
            <w:vAlign w:val="top"/>
          </w:tcPr>
          <w:p>
            <w:pPr>
              <w:spacing w:before="118" w:line="193" w:lineRule="auto"/>
              <w:ind w:left="755"/>
              <w:jc w:val="both"/>
              <w:rPr>
                <w:rFonts w:hint="eastAsia" w:ascii="宋体" w:hAnsi="宋体" w:eastAsia="宋体" w:cs="宋体"/>
                <w:sz w:val="24"/>
                <w:szCs w:val="24"/>
              </w:rPr>
            </w:pPr>
            <w:r>
              <w:rPr>
                <w:rFonts w:hint="eastAsia" w:ascii="宋体" w:hAnsi="宋体" w:eastAsia="宋体" w:cs="宋体"/>
                <w:spacing w:val="6"/>
                <w:sz w:val="24"/>
                <w:szCs w:val="24"/>
              </w:rPr>
              <w:t>U</w:t>
            </w:r>
            <w:r>
              <w:rPr>
                <w:rFonts w:hint="eastAsia" w:ascii="宋体" w:hAnsi="宋体" w:eastAsia="宋体" w:cs="宋体"/>
                <w:spacing w:val="5"/>
                <w:sz w:val="24"/>
                <w:szCs w:val="24"/>
              </w:rPr>
              <w:t>N</w:t>
            </w:r>
            <w:r>
              <w:rPr>
                <w:rFonts w:hint="eastAsia" w:ascii="宋体" w:hAnsi="宋体" w:eastAsia="宋体" w:cs="宋体"/>
                <w:spacing w:val="3"/>
                <w:sz w:val="24"/>
                <w:szCs w:val="24"/>
              </w:rPr>
              <w:t>ICOMP</w:t>
            </w:r>
          </w:p>
        </w:tc>
        <w:tc>
          <w:tcPr>
            <w:tcW w:w="1746" w:type="dxa"/>
            <w:vAlign w:val="top"/>
          </w:tcPr>
          <w:p>
            <w:pPr>
              <w:jc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73" w:type="dxa"/>
            <w:vAlign w:val="top"/>
          </w:tcPr>
          <w:p>
            <w:pPr>
              <w:spacing w:before="119" w:line="193" w:lineRule="auto"/>
              <w:ind w:left="336"/>
              <w:jc w:val="both"/>
              <w:rPr>
                <w:rFonts w:hint="eastAsia" w:ascii="宋体" w:hAnsi="宋体" w:eastAsia="宋体" w:cs="宋体"/>
                <w:sz w:val="24"/>
                <w:szCs w:val="24"/>
              </w:rPr>
            </w:pPr>
            <w:r>
              <w:rPr>
                <w:rFonts w:hint="eastAsia" w:ascii="宋体" w:hAnsi="宋体" w:eastAsia="宋体" w:cs="宋体"/>
                <w:sz w:val="24"/>
                <w:szCs w:val="24"/>
              </w:rPr>
              <w:t>2</w:t>
            </w:r>
          </w:p>
        </w:tc>
        <w:tc>
          <w:tcPr>
            <w:tcW w:w="2230" w:type="dxa"/>
            <w:vAlign w:val="top"/>
          </w:tcPr>
          <w:p>
            <w:pPr>
              <w:spacing w:before="60" w:line="299" w:lineRule="exact"/>
              <w:ind w:left="432"/>
              <w:jc w:val="both"/>
              <w:rPr>
                <w:rFonts w:hint="eastAsia" w:ascii="宋体" w:hAnsi="宋体" w:eastAsia="宋体" w:cs="宋体"/>
                <w:sz w:val="24"/>
                <w:szCs w:val="24"/>
              </w:rPr>
            </w:pPr>
            <w:r>
              <w:rPr>
                <w:rFonts w:hint="eastAsia" w:ascii="宋体" w:hAnsi="宋体" w:eastAsia="宋体" w:cs="宋体"/>
                <w:spacing w:val="-2"/>
                <w:position w:val="3"/>
                <w:sz w:val="24"/>
                <w:szCs w:val="24"/>
              </w:rPr>
              <w:t>X -</w:t>
            </w:r>
            <w:r>
              <w:rPr>
                <w:rFonts w:hint="eastAsia" w:ascii="宋体" w:hAnsi="宋体" w:eastAsia="宋体" w:cs="宋体"/>
                <w:spacing w:val="-1"/>
                <w:position w:val="3"/>
                <w:sz w:val="24"/>
                <w:szCs w:val="24"/>
              </w:rPr>
              <w:t>Ray</w:t>
            </w:r>
            <w:r>
              <w:rPr>
                <w:rFonts w:hint="eastAsia" w:ascii="宋体" w:hAnsi="宋体" w:eastAsia="宋体" w:cs="宋体"/>
                <w:spacing w:val="-2"/>
                <w:position w:val="3"/>
                <w:sz w:val="24"/>
                <w:szCs w:val="24"/>
              </w:rPr>
              <w:t xml:space="preserve"> 光管</w:t>
            </w:r>
          </w:p>
        </w:tc>
        <w:tc>
          <w:tcPr>
            <w:tcW w:w="2414" w:type="dxa"/>
            <w:vAlign w:val="top"/>
          </w:tcPr>
          <w:p>
            <w:pPr>
              <w:spacing w:before="60" w:line="284" w:lineRule="exact"/>
              <w:ind w:left="826"/>
              <w:jc w:val="both"/>
              <w:rPr>
                <w:rFonts w:hint="eastAsia" w:ascii="宋体" w:hAnsi="宋体" w:eastAsia="宋体" w:cs="宋体"/>
                <w:sz w:val="24"/>
                <w:szCs w:val="24"/>
              </w:rPr>
            </w:pPr>
            <w:r>
              <w:rPr>
                <w:rFonts w:hint="eastAsia" w:ascii="宋体" w:hAnsi="宋体" w:eastAsia="宋体" w:cs="宋体"/>
                <w:spacing w:val="3"/>
                <w:position w:val="4"/>
                <w:sz w:val="24"/>
                <w:szCs w:val="24"/>
              </w:rPr>
              <w:t>unicom</w:t>
            </w:r>
            <w:r>
              <w:rPr>
                <w:rFonts w:hint="eastAsia" w:ascii="宋体" w:hAnsi="宋体" w:eastAsia="宋体" w:cs="宋体"/>
                <w:spacing w:val="2"/>
                <w:position w:val="4"/>
                <w:sz w:val="24"/>
                <w:szCs w:val="24"/>
              </w:rPr>
              <w:t>p</w:t>
            </w:r>
          </w:p>
        </w:tc>
        <w:tc>
          <w:tcPr>
            <w:tcW w:w="1746" w:type="dxa"/>
            <w:vAlign w:val="top"/>
          </w:tcPr>
          <w:p>
            <w:pPr>
              <w:spacing w:before="120" w:line="193" w:lineRule="auto"/>
              <w:ind w:left="596"/>
              <w:jc w:val="both"/>
              <w:rPr>
                <w:rFonts w:hint="eastAsia" w:ascii="宋体" w:hAnsi="宋体" w:eastAsia="宋体" w:cs="宋体"/>
                <w:sz w:val="24"/>
                <w:szCs w:val="24"/>
              </w:rPr>
            </w:pPr>
            <w:r>
              <w:rPr>
                <w:rFonts w:hint="eastAsia" w:ascii="宋体" w:hAnsi="宋体" w:eastAsia="宋体" w:cs="宋体"/>
                <w:spacing w:val="3"/>
                <w:sz w:val="24"/>
                <w:szCs w:val="24"/>
              </w:rPr>
              <w:t>130</w:t>
            </w:r>
            <w:r>
              <w:rPr>
                <w:rFonts w:hint="eastAsia" w:ascii="宋体" w:hAnsi="宋体" w:eastAsia="宋体" w:cs="宋体"/>
                <w:sz w:val="24"/>
                <w:szCs w:val="24"/>
              </w:rPr>
              <w:t>KV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873" w:type="dxa"/>
            <w:vAlign w:val="top"/>
          </w:tcPr>
          <w:p>
            <w:pPr>
              <w:spacing w:before="122" w:line="193" w:lineRule="auto"/>
              <w:ind w:left="333"/>
              <w:jc w:val="both"/>
              <w:rPr>
                <w:rFonts w:hint="eastAsia" w:ascii="宋体" w:hAnsi="宋体" w:eastAsia="宋体" w:cs="宋体"/>
                <w:sz w:val="24"/>
                <w:szCs w:val="24"/>
              </w:rPr>
            </w:pPr>
            <w:r>
              <w:rPr>
                <w:rFonts w:hint="eastAsia" w:ascii="宋体" w:hAnsi="宋体" w:eastAsia="宋体" w:cs="宋体"/>
                <w:sz w:val="24"/>
                <w:szCs w:val="24"/>
              </w:rPr>
              <w:t>3</w:t>
            </w:r>
          </w:p>
        </w:tc>
        <w:tc>
          <w:tcPr>
            <w:tcW w:w="2230" w:type="dxa"/>
            <w:vAlign w:val="top"/>
          </w:tcPr>
          <w:p>
            <w:pPr>
              <w:spacing w:before="95" w:line="217" w:lineRule="auto"/>
              <w:ind w:left="427"/>
              <w:jc w:val="both"/>
              <w:rPr>
                <w:rFonts w:hint="eastAsia" w:ascii="宋体" w:hAnsi="宋体" w:eastAsia="宋体" w:cs="宋体"/>
                <w:sz w:val="24"/>
                <w:szCs w:val="24"/>
              </w:rPr>
            </w:pPr>
            <w:r>
              <w:rPr>
                <w:rFonts w:hint="eastAsia" w:ascii="宋体" w:hAnsi="宋体" w:eastAsia="宋体" w:cs="宋体"/>
                <w:spacing w:val="10"/>
                <w:sz w:val="24"/>
                <w:szCs w:val="24"/>
              </w:rPr>
              <w:t>平</w:t>
            </w:r>
            <w:r>
              <w:rPr>
                <w:rFonts w:hint="eastAsia" w:ascii="宋体" w:hAnsi="宋体" w:eastAsia="宋体" w:cs="宋体"/>
                <w:spacing w:val="7"/>
                <w:sz w:val="24"/>
                <w:szCs w:val="24"/>
              </w:rPr>
              <w:t>板探测仪</w:t>
            </w:r>
          </w:p>
        </w:tc>
        <w:tc>
          <w:tcPr>
            <w:tcW w:w="2414" w:type="dxa"/>
            <w:vAlign w:val="top"/>
          </w:tcPr>
          <w:p>
            <w:pPr>
              <w:spacing w:before="96" w:line="216" w:lineRule="auto"/>
              <w:ind w:left="694"/>
              <w:jc w:val="both"/>
              <w:rPr>
                <w:rFonts w:hint="eastAsia" w:ascii="宋体" w:hAnsi="宋体" w:eastAsia="宋体" w:cs="宋体"/>
                <w:sz w:val="24"/>
                <w:szCs w:val="24"/>
              </w:rPr>
            </w:pPr>
            <w:r>
              <w:rPr>
                <w:rFonts w:hint="eastAsia" w:ascii="宋体" w:hAnsi="宋体" w:eastAsia="宋体" w:cs="宋体"/>
                <w:spacing w:val="6"/>
                <w:sz w:val="24"/>
                <w:szCs w:val="24"/>
              </w:rPr>
              <w:t>奕瑞</w:t>
            </w:r>
            <w:r>
              <w:rPr>
                <w:rFonts w:hint="eastAsia" w:ascii="宋体" w:hAnsi="宋体" w:eastAsia="宋体" w:cs="宋体"/>
                <w:spacing w:val="3"/>
                <w:sz w:val="24"/>
                <w:szCs w:val="24"/>
              </w:rPr>
              <w:t xml:space="preserve">  0505</w:t>
            </w:r>
            <w:r>
              <w:rPr>
                <w:rFonts w:hint="eastAsia" w:ascii="宋体" w:hAnsi="宋体" w:eastAsia="宋体" w:cs="宋体"/>
                <w:sz w:val="24"/>
                <w:szCs w:val="24"/>
              </w:rPr>
              <w:t>J</w:t>
            </w:r>
          </w:p>
        </w:tc>
        <w:tc>
          <w:tcPr>
            <w:tcW w:w="1746" w:type="dxa"/>
            <w:vAlign w:val="top"/>
          </w:tcPr>
          <w:p>
            <w:pPr>
              <w:jc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873" w:type="dxa"/>
            <w:vAlign w:val="top"/>
          </w:tcPr>
          <w:p>
            <w:pPr>
              <w:spacing w:before="122" w:line="191" w:lineRule="auto"/>
              <w:ind w:left="329"/>
              <w:jc w:val="both"/>
              <w:rPr>
                <w:rFonts w:hint="eastAsia" w:ascii="宋体" w:hAnsi="宋体" w:eastAsia="宋体" w:cs="宋体"/>
                <w:sz w:val="24"/>
                <w:szCs w:val="24"/>
              </w:rPr>
            </w:pPr>
            <w:r>
              <w:rPr>
                <w:rFonts w:hint="eastAsia" w:ascii="宋体" w:hAnsi="宋体" w:eastAsia="宋体" w:cs="宋体"/>
                <w:sz w:val="24"/>
                <w:szCs w:val="24"/>
              </w:rPr>
              <w:t>4</w:t>
            </w:r>
          </w:p>
        </w:tc>
        <w:tc>
          <w:tcPr>
            <w:tcW w:w="2230" w:type="dxa"/>
            <w:vAlign w:val="top"/>
          </w:tcPr>
          <w:p>
            <w:pPr>
              <w:spacing w:before="61" w:line="297" w:lineRule="exact"/>
              <w:ind w:left="424"/>
              <w:jc w:val="both"/>
              <w:rPr>
                <w:rFonts w:hint="eastAsia" w:ascii="宋体" w:hAnsi="宋体" w:eastAsia="宋体" w:cs="宋体"/>
                <w:sz w:val="24"/>
                <w:szCs w:val="24"/>
              </w:rPr>
            </w:pPr>
            <w:r>
              <w:rPr>
                <w:rFonts w:hint="eastAsia" w:ascii="宋体" w:hAnsi="宋体" w:eastAsia="宋体" w:cs="宋体"/>
                <w:spacing w:val="9"/>
                <w:position w:val="3"/>
                <w:sz w:val="24"/>
                <w:szCs w:val="24"/>
              </w:rPr>
              <w:t>计</w:t>
            </w:r>
            <w:r>
              <w:rPr>
                <w:rFonts w:hint="eastAsia" w:ascii="宋体" w:hAnsi="宋体" w:eastAsia="宋体" w:cs="宋体"/>
                <w:spacing w:val="8"/>
                <w:position w:val="3"/>
                <w:sz w:val="24"/>
                <w:szCs w:val="24"/>
              </w:rPr>
              <w:t>算机系统</w:t>
            </w:r>
          </w:p>
        </w:tc>
        <w:tc>
          <w:tcPr>
            <w:tcW w:w="2414" w:type="dxa"/>
            <w:vAlign w:val="top"/>
          </w:tcPr>
          <w:p>
            <w:pPr>
              <w:spacing w:before="93" w:line="220" w:lineRule="auto"/>
              <w:ind w:left="687"/>
              <w:jc w:val="both"/>
              <w:rPr>
                <w:rFonts w:hint="eastAsia" w:ascii="宋体" w:hAnsi="宋体" w:eastAsia="宋体" w:cs="宋体"/>
                <w:sz w:val="24"/>
                <w:szCs w:val="24"/>
              </w:rPr>
            </w:pPr>
            <w:r>
              <w:rPr>
                <w:rFonts w:hint="eastAsia" w:ascii="宋体" w:hAnsi="宋体" w:eastAsia="宋体" w:cs="宋体"/>
                <w:spacing w:val="-4"/>
                <w:sz w:val="24"/>
                <w:szCs w:val="24"/>
              </w:rPr>
              <w:t>研</w:t>
            </w:r>
            <w:r>
              <w:rPr>
                <w:rFonts w:hint="eastAsia" w:ascii="宋体" w:hAnsi="宋体" w:eastAsia="宋体" w:cs="宋体"/>
                <w:spacing w:val="-3"/>
                <w:sz w:val="24"/>
                <w:szCs w:val="24"/>
              </w:rPr>
              <w:t>华</w:t>
            </w:r>
            <w:r>
              <w:rPr>
                <w:rFonts w:hint="eastAsia" w:ascii="宋体" w:hAnsi="宋体" w:eastAsia="宋体" w:cs="宋体"/>
                <w:spacing w:val="-2"/>
                <w:sz w:val="24"/>
                <w:szCs w:val="24"/>
              </w:rPr>
              <w:t xml:space="preserve"> 、研祥</w:t>
            </w:r>
          </w:p>
        </w:tc>
        <w:tc>
          <w:tcPr>
            <w:tcW w:w="1746" w:type="dxa"/>
            <w:vAlign w:val="top"/>
          </w:tcPr>
          <w:p>
            <w:pPr>
              <w:jc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873" w:type="dxa"/>
            <w:vAlign w:val="top"/>
          </w:tcPr>
          <w:p>
            <w:pPr>
              <w:spacing w:before="123" w:line="191" w:lineRule="auto"/>
              <w:ind w:left="337"/>
              <w:jc w:val="both"/>
              <w:rPr>
                <w:rFonts w:hint="eastAsia" w:ascii="宋体" w:hAnsi="宋体" w:eastAsia="宋体" w:cs="宋体"/>
                <w:sz w:val="24"/>
                <w:szCs w:val="24"/>
              </w:rPr>
            </w:pPr>
            <w:r>
              <w:rPr>
                <w:rFonts w:hint="eastAsia" w:ascii="宋体" w:hAnsi="宋体" w:eastAsia="宋体" w:cs="宋体"/>
                <w:sz w:val="24"/>
                <w:szCs w:val="24"/>
              </w:rPr>
              <w:t>5</w:t>
            </w:r>
          </w:p>
        </w:tc>
        <w:tc>
          <w:tcPr>
            <w:tcW w:w="2230" w:type="dxa"/>
            <w:vAlign w:val="top"/>
          </w:tcPr>
          <w:p>
            <w:pPr>
              <w:spacing w:before="95" w:line="217" w:lineRule="auto"/>
              <w:ind w:left="742"/>
              <w:jc w:val="both"/>
              <w:rPr>
                <w:rFonts w:hint="eastAsia" w:ascii="宋体" w:hAnsi="宋体" w:eastAsia="宋体" w:cs="宋体"/>
                <w:sz w:val="24"/>
                <w:szCs w:val="24"/>
              </w:rPr>
            </w:pPr>
            <w:r>
              <w:rPr>
                <w:rFonts w:hint="eastAsia" w:ascii="宋体" w:hAnsi="宋体" w:eastAsia="宋体" w:cs="宋体"/>
                <w:spacing w:val="4"/>
                <w:sz w:val="24"/>
                <w:szCs w:val="24"/>
              </w:rPr>
              <w:t>软件</w:t>
            </w:r>
          </w:p>
        </w:tc>
        <w:tc>
          <w:tcPr>
            <w:tcW w:w="2414" w:type="dxa"/>
            <w:vAlign w:val="top"/>
          </w:tcPr>
          <w:p>
            <w:pPr>
              <w:spacing w:before="97" w:line="215" w:lineRule="auto"/>
              <w:jc w:val="center"/>
              <w:rPr>
                <w:rFonts w:hint="eastAsia" w:ascii="宋体" w:hAnsi="宋体" w:eastAsia="宋体" w:cs="宋体"/>
                <w:sz w:val="24"/>
                <w:szCs w:val="24"/>
              </w:rPr>
            </w:pPr>
            <w:r>
              <w:rPr>
                <w:rFonts w:hint="eastAsia" w:ascii="宋体" w:hAnsi="宋体" w:eastAsia="宋体" w:cs="宋体"/>
                <w:sz w:val="24"/>
                <w:szCs w:val="24"/>
              </w:rPr>
              <w:t>UNICOMP</w:t>
            </w:r>
            <w:r>
              <w:rPr>
                <w:rFonts w:hint="eastAsia" w:ascii="宋体" w:hAnsi="宋体" w:eastAsia="宋体" w:cs="宋体"/>
                <w:spacing w:val="12"/>
                <w:sz w:val="24"/>
                <w:szCs w:val="24"/>
              </w:rPr>
              <w:t xml:space="preserve"> </w:t>
            </w:r>
            <w:r>
              <w:rPr>
                <w:rFonts w:hint="eastAsia" w:ascii="宋体" w:hAnsi="宋体" w:eastAsia="宋体" w:cs="宋体"/>
                <w:spacing w:val="9"/>
                <w:sz w:val="24"/>
                <w:szCs w:val="24"/>
              </w:rPr>
              <w:t xml:space="preserve"> 自主研发</w:t>
            </w:r>
          </w:p>
        </w:tc>
        <w:tc>
          <w:tcPr>
            <w:tcW w:w="1746" w:type="dxa"/>
            <w:vAlign w:val="top"/>
          </w:tcPr>
          <w:p>
            <w:pPr>
              <w:jc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73" w:type="dxa"/>
            <w:vAlign w:val="top"/>
          </w:tcPr>
          <w:p>
            <w:pPr>
              <w:spacing w:before="122" w:line="191" w:lineRule="auto"/>
              <w:ind w:left="337"/>
              <w:jc w:val="both"/>
              <w:rPr>
                <w:rFonts w:hint="eastAsia" w:ascii="宋体" w:hAnsi="宋体" w:eastAsia="宋体" w:cs="宋体"/>
                <w:sz w:val="24"/>
                <w:szCs w:val="24"/>
              </w:rPr>
            </w:pPr>
            <w:r>
              <w:rPr>
                <w:rFonts w:hint="eastAsia" w:ascii="宋体" w:hAnsi="宋体" w:eastAsia="宋体" w:cs="宋体"/>
                <w:sz w:val="24"/>
                <w:szCs w:val="24"/>
              </w:rPr>
              <w:t>5</w:t>
            </w:r>
          </w:p>
        </w:tc>
        <w:tc>
          <w:tcPr>
            <w:tcW w:w="2230" w:type="dxa"/>
            <w:vAlign w:val="top"/>
          </w:tcPr>
          <w:p>
            <w:pPr>
              <w:spacing w:before="96" w:line="215" w:lineRule="auto"/>
              <w:ind w:left="537"/>
              <w:jc w:val="both"/>
              <w:rPr>
                <w:rFonts w:hint="eastAsia" w:ascii="宋体" w:hAnsi="宋体" w:eastAsia="宋体" w:cs="宋体"/>
                <w:sz w:val="24"/>
                <w:szCs w:val="24"/>
              </w:rPr>
            </w:pPr>
            <w:r>
              <w:rPr>
                <w:rFonts w:hint="eastAsia" w:ascii="宋体" w:hAnsi="宋体" w:eastAsia="宋体" w:cs="宋体"/>
                <w:spacing w:val="7"/>
                <w:sz w:val="24"/>
                <w:szCs w:val="24"/>
              </w:rPr>
              <w:t>工</w:t>
            </w:r>
            <w:r>
              <w:rPr>
                <w:rFonts w:hint="eastAsia" w:ascii="宋体" w:hAnsi="宋体" w:eastAsia="宋体" w:cs="宋体"/>
                <w:spacing w:val="5"/>
                <w:sz w:val="24"/>
                <w:szCs w:val="24"/>
              </w:rPr>
              <w:t>装夹具</w:t>
            </w:r>
          </w:p>
        </w:tc>
        <w:tc>
          <w:tcPr>
            <w:tcW w:w="2414" w:type="dxa"/>
            <w:vAlign w:val="top"/>
          </w:tcPr>
          <w:p>
            <w:pPr>
              <w:spacing w:before="96" w:line="215" w:lineRule="auto"/>
              <w:jc w:val="center"/>
              <w:rPr>
                <w:rFonts w:hint="eastAsia" w:ascii="宋体" w:hAnsi="宋体" w:eastAsia="宋体" w:cs="宋体"/>
                <w:sz w:val="24"/>
                <w:szCs w:val="24"/>
              </w:rPr>
            </w:pPr>
            <w:r>
              <w:rPr>
                <w:rFonts w:hint="eastAsia" w:ascii="宋体" w:hAnsi="宋体" w:eastAsia="宋体" w:cs="宋体"/>
                <w:sz w:val="24"/>
                <w:szCs w:val="24"/>
              </w:rPr>
              <w:t>UNICOMP</w:t>
            </w:r>
            <w:r>
              <w:rPr>
                <w:rFonts w:hint="eastAsia" w:ascii="宋体" w:hAnsi="宋体" w:eastAsia="宋体" w:cs="宋体"/>
                <w:spacing w:val="10"/>
                <w:sz w:val="24"/>
                <w:szCs w:val="24"/>
              </w:rPr>
              <w:t xml:space="preserve">  自制</w:t>
            </w:r>
          </w:p>
        </w:tc>
        <w:tc>
          <w:tcPr>
            <w:tcW w:w="1746" w:type="dxa"/>
            <w:vAlign w:val="top"/>
          </w:tcPr>
          <w:p>
            <w:pPr>
              <w:spacing w:before="95" w:line="221" w:lineRule="auto"/>
              <w:ind w:left="148"/>
              <w:jc w:val="center"/>
              <w:rPr>
                <w:rFonts w:hint="eastAsia" w:ascii="宋体" w:hAnsi="宋体" w:eastAsia="宋体" w:cs="宋体"/>
                <w:sz w:val="24"/>
                <w:szCs w:val="24"/>
              </w:rPr>
            </w:pPr>
            <w:r>
              <w:rPr>
                <w:rFonts w:hint="eastAsia" w:ascii="宋体" w:hAnsi="宋体" w:eastAsia="宋体" w:cs="宋体"/>
                <w:spacing w:val="8"/>
                <w:sz w:val="24"/>
                <w:szCs w:val="24"/>
              </w:rPr>
              <w:t>配一套叠片治具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73" w:type="dxa"/>
            <w:vAlign w:val="top"/>
          </w:tcPr>
          <w:p>
            <w:pPr>
              <w:spacing w:before="122" w:line="193" w:lineRule="auto"/>
              <w:ind w:left="337"/>
              <w:jc w:val="both"/>
              <w:rPr>
                <w:rFonts w:hint="eastAsia" w:ascii="宋体" w:hAnsi="宋体" w:eastAsia="宋体" w:cs="宋体"/>
                <w:sz w:val="24"/>
                <w:szCs w:val="24"/>
              </w:rPr>
            </w:pPr>
            <w:r>
              <w:rPr>
                <w:rFonts w:hint="eastAsia" w:ascii="宋体" w:hAnsi="宋体" w:eastAsia="宋体" w:cs="宋体"/>
                <w:sz w:val="24"/>
                <w:szCs w:val="24"/>
              </w:rPr>
              <w:t>6</w:t>
            </w:r>
          </w:p>
        </w:tc>
        <w:tc>
          <w:tcPr>
            <w:tcW w:w="2230" w:type="dxa"/>
            <w:vAlign w:val="top"/>
          </w:tcPr>
          <w:p>
            <w:pPr>
              <w:spacing w:before="96" w:line="217" w:lineRule="auto"/>
              <w:ind w:left="531"/>
              <w:jc w:val="both"/>
              <w:rPr>
                <w:rFonts w:hint="eastAsia" w:ascii="宋体" w:hAnsi="宋体" w:eastAsia="宋体" w:cs="宋体"/>
                <w:sz w:val="24"/>
                <w:szCs w:val="24"/>
              </w:rPr>
            </w:pPr>
            <w:r>
              <w:rPr>
                <w:rFonts w:hint="eastAsia" w:ascii="宋体" w:hAnsi="宋体" w:eastAsia="宋体" w:cs="宋体"/>
                <w:spacing w:val="7"/>
                <w:sz w:val="24"/>
                <w:szCs w:val="24"/>
              </w:rPr>
              <w:t>软件系统</w:t>
            </w:r>
          </w:p>
        </w:tc>
        <w:tc>
          <w:tcPr>
            <w:tcW w:w="2414" w:type="dxa"/>
            <w:vAlign w:val="top"/>
          </w:tcPr>
          <w:p>
            <w:pPr>
              <w:spacing w:before="98" w:line="215" w:lineRule="auto"/>
              <w:jc w:val="center"/>
              <w:rPr>
                <w:rFonts w:hint="eastAsia" w:ascii="宋体" w:hAnsi="宋体" w:eastAsia="宋体" w:cs="宋体"/>
                <w:sz w:val="24"/>
                <w:szCs w:val="24"/>
              </w:rPr>
            </w:pPr>
            <w:r>
              <w:rPr>
                <w:rFonts w:hint="eastAsia" w:ascii="宋体" w:hAnsi="宋体" w:eastAsia="宋体" w:cs="宋体"/>
                <w:sz w:val="24"/>
                <w:szCs w:val="24"/>
              </w:rPr>
              <w:t>UNICOMP</w:t>
            </w:r>
            <w:r>
              <w:rPr>
                <w:rFonts w:hint="eastAsia" w:ascii="宋体" w:hAnsi="宋体" w:eastAsia="宋体" w:cs="宋体"/>
                <w:spacing w:val="10"/>
                <w:sz w:val="24"/>
                <w:szCs w:val="24"/>
              </w:rPr>
              <w:t xml:space="preserve">  自制</w:t>
            </w:r>
          </w:p>
        </w:tc>
        <w:tc>
          <w:tcPr>
            <w:tcW w:w="1746" w:type="dxa"/>
            <w:vAlign w:val="top"/>
          </w:tcPr>
          <w:p>
            <w:pPr>
              <w:jc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873" w:type="dxa"/>
            <w:vAlign w:val="top"/>
          </w:tcPr>
          <w:p>
            <w:pPr>
              <w:spacing w:before="123" w:line="191" w:lineRule="auto"/>
              <w:ind w:left="336"/>
              <w:jc w:val="both"/>
              <w:rPr>
                <w:rFonts w:hint="eastAsia" w:ascii="宋体" w:hAnsi="宋体" w:eastAsia="宋体" w:cs="宋体"/>
                <w:sz w:val="24"/>
                <w:szCs w:val="24"/>
              </w:rPr>
            </w:pPr>
            <w:r>
              <w:rPr>
                <w:rFonts w:hint="eastAsia" w:ascii="宋体" w:hAnsi="宋体" w:eastAsia="宋体" w:cs="宋体"/>
                <w:sz w:val="24"/>
                <w:szCs w:val="24"/>
              </w:rPr>
              <w:t>7</w:t>
            </w:r>
          </w:p>
        </w:tc>
        <w:tc>
          <w:tcPr>
            <w:tcW w:w="2230" w:type="dxa"/>
            <w:vAlign w:val="top"/>
          </w:tcPr>
          <w:p>
            <w:pPr>
              <w:spacing w:before="94" w:line="218" w:lineRule="auto"/>
              <w:ind w:left="547"/>
              <w:jc w:val="both"/>
              <w:rPr>
                <w:rFonts w:hint="eastAsia" w:ascii="宋体" w:hAnsi="宋体" w:eastAsia="宋体" w:cs="宋体"/>
                <w:sz w:val="24"/>
                <w:szCs w:val="24"/>
              </w:rPr>
            </w:pPr>
            <w:r>
              <w:rPr>
                <w:rFonts w:hint="eastAsia" w:ascii="宋体" w:hAnsi="宋体" w:eastAsia="宋体" w:cs="宋体"/>
                <w:spacing w:val="3"/>
                <w:sz w:val="24"/>
                <w:szCs w:val="24"/>
              </w:rPr>
              <w:t>电气系统</w:t>
            </w:r>
          </w:p>
        </w:tc>
        <w:tc>
          <w:tcPr>
            <w:tcW w:w="2414" w:type="dxa"/>
            <w:vAlign w:val="top"/>
          </w:tcPr>
          <w:p>
            <w:pPr>
              <w:spacing w:before="97" w:line="215" w:lineRule="auto"/>
              <w:jc w:val="center"/>
              <w:rPr>
                <w:rFonts w:hint="eastAsia" w:ascii="宋体" w:hAnsi="宋体" w:eastAsia="宋体" w:cs="宋体"/>
                <w:sz w:val="24"/>
                <w:szCs w:val="24"/>
              </w:rPr>
            </w:pPr>
            <w:r>
              <w:rPr>
                <w:rFonts w:hint="eastAsia" w:ascii="宋体" w:hAnsi="宋体" w:eastAsia="宋体" w:cs="宋体"/>
                <w:sz w:val="24"/>
                <w:szCs w:val="24"/>
              </w:rPr>
              <w:t>UNICOMP</w:t>
            </w:r>
            <w:r>
              <w:rPr>
                <w:rFonts w:hint="eastAsia" w:ascii="宋体" w:hAnsi="宋体" w:eastAsia="宋体" w:cs="宋体"/>
                <w:spacing w:val="10"/>
                <w:sz w:val="24"/>
                <w:szCs w:val="24"/>
              </w:rPr>
              <w:t xml:space="preserve">  自制</w:t>
            </w:r>
          </w:p>
        </w:tc>
        <w:tc>
          <w:tcPr>
            <w:tcW w:w="1746" w:type="dxa"/>
            <w:vAlign w:val="top"/>
          </w:tcPr>
          <w:p>
            <w:pPr>
              <w:jc w:val="center"/>
              <w:rPr>
                <w:rFonts w:hint="eastAsia" w:ascii="宋体" w:hAnsi="宋体" w:eastAsia="宋体" w:cs="宋体"/>
                <w:sz w:val="24"/>
                <w:szCs w:val="24"/>
              </w:rPr>
            </w:pPr>
          </w:p>
        </w:tc>
      </w:tr>
    </w:tbl>
    <w:p>
      <w:pPr>
        <w:spacing w:line="33" w:lineRule="exact"/>
        <w:rPr>
          <w:rFonts w:hint="eastAsia" w:ascii="宋体" w:hAnsi="宋体" w:eastAsia="宋体" w:cs="宋体"/>
          <w:sz w:val="24"/>
          <w:szCs w:val="24"/>
        </w:rPr>
      </w:pPr>
    </w:p>
    <w:p>
      <w:pPr>
        <w:spacing w:line="316" w:lineRule="auto"/>
        <w:rPr>
          <w:rFonts w:hint="eastAsia" w:ascii="宋体" w:hAnsi="宋体" w:eastAsia="宋体" w:cs="宋体"/>
          <w:sz w:val="24"/>
          <w:szCs w:val="24"/>
        </w:rPr>
      </w:pPr>
      <w:bookmarkStart w:id="24" w:name="_GoBack"/>
      <w:bookmarkEnd w:id="24"/>
    </w:p>
    <w:p>
      <w:pPr>
        <w:keepNext w:val="0"/>
        <w:keepLines w:val="0"/>
        <w:widowControl/>
        <w:numPr>
          <w:ilvl w:val="0"/>
          <w:numId w:val="1"/>
        </w:numPr>
        <w:suppressLineNumbers w:val="0"/>
        <w:ind w:left="-420" w:leftChars="0" w:firstLine="420" w:firstLineChars="0"/>
        <w:jc w:val="left"/>
        <w:rPr>
          <w:rFonts w:hint="eastAsia" w:ascii="宋体" w:hAnsi="宋体" w:eastAsia="宋体" w:cs="宋体"/>
          <w:b/>
          <w:bCs/>
          <w:color w:val="000000"/>
          <w:kern w:val="0"/>
          <w:sz w:val="28"/>
          <w:szCs w:val="28"/>
          <w:lang w:val="en-US" w:eastAsia="zh-CN" w:bidi="ar"/>
        </w:rPr>
      </w:pPr>
      <w:bookmarkStart w:id="0" w:name="_Toc17787"/>
      <w:bookmarkStart w:id="1" w:name="_Toc20344"/>
      <w:bookmarkStart w:id="2" w:name="_Toc15399"/>
      <w:bookmarkStart w:id="3" w:name="_Toc18283"/>
      <w:r>
        <w:rPr>
          <w:rFonts w:hint="eastAsia" w:ascii="宋体" w:hAnsi="宋体" w:eastAsia="宋体" w:cs="宋体"/>
          <w:b/>
          <w:bCs/>
          <w:color w:val="000000"/>
          <w:kern w:val="0"/>
          <w:sz w:val="28"/>
          <w:szCs w:val="28"/>
          <w:lang w:val="en-US" w:eastAsia="zh-CN" w:bidi="ar"/>
        </w:rPr>
        <w:t>安装调试及培训</w:t>
      </w:r>
      <w:bookmarkEnd w:id="0"/>
      <w:bookmarkEnd w:id="1"/>
      <w:bookmarkEnd w:id="2"/>
      <w:bookmarkEnd w:id="3"/>
    </w:p>
    <w:p>
      <w:pPr>
        <w:pStyle w:val="11"/>
        <w:numPr>
          <w:ilvl w:val="0"/>
          <w:numId w:val="4"/>
        </w:numPr>
        <w:autoSpaceDE w:val="0"/>
        <w:autoSpaceDN w:val="0"/>
        <w:adjustRightInd w:val="0"/>
        <w:spacing w:line="400" w:lineRule="exact"/>
        <w:ind w:left="823" w:leftChars="240" w:hanging="319" w:hangingChars="133"/>
        <w:rPr>
          <w:rFonts w:hint="eastAsia" w:ascii="宋体" w:hAnsi="宋体" w:cs="宋体"/>
          <w:sz w:val="24"/>
          <w:lang w:eastAsia="zh-CN"/>
        </w:rPr>
      </w:pPr>
      <w:r>
        <w:rPr>
          <w:rFonts w:hint="eastAsia" w:ascii="宋体" w:hAnsi="宋体" w:cs="宋体"/>
          <w:sz w:val="24"/>
          <w:lang w:eastAsia="zh-CN"/>
        </w:rPr>
        <w:t>甲方负责将相关的水、电、气、真空等安装到位。</w:t>
      </w:r>
    </w:p>
    <w:p>
      <w:pPr>
        <w:pStyle w:val="11"/>
        <w:numPr>
          <w:ilvl w:val="0"/>
          <w:numId w:val="4"/>
        </w:numPr>
        <w:autoSpaceDE w:val="0"/>
        <w:autoSpaceDN w:val="0"/>
        <w:adjustRightInd w:val="0"/>
        <w:spacing w:line="400" w:lineRule="exact"/>
        <w:ind w:left="823" w:leftChars="240" w:hanging="319" w:hangingChars="133"/>
        <w:rPr>
          <w:rFonts w:hint="eastAsia" w:ascii="宋体" w:hAnsi="宋体" w:cs="宋体"/>
          <w:sz w:val="24"/>
          <w:lang w:eastAsia="zh-CN"/>
        </w:rPr>
      </w:pPr>
      <w:r>
        <w:rPr>
          <w:rFonts w:hint="eastAsia" w:ascii="宋体" w:hAnsi="宋体" w:cs="宋体"/>
          <w:sz w:val="24"/>
          <w:lang w:eastAsia="zh-CN"/>
        </w:rPr>
        <w:t>设备到达甲方后，甲方将设备摆放到位，乙方三天内安排调试人员进行安装、调试。</w:t>
      </w:r>
    </w:p>
    <w:p>
      <w:pPr>
        <w:pStyle w:val="11"/>
        <w:numPr>
          <w:ilvl w:val="0"/>
          <w:numId w:val="4"/>
        </w:numPr>
        <w:autoSpaceDE w:val="0"/>
        <w:autoSpaceDN w:val="0"/>
        <w:adjustRightInd w:val="0"/>
        <w:spacing w:line="400" w:lineRule="exact"/>
        <w:ind w:left="823" w:leftChars="240" w:hanging="319" w:hangingChars="133"/>
        <w:rPr>
          <w:rFonts w:hint="eastAsia" w:ascii="宋体" w:hAnsi="宋体" w:cs="宋体"/>
          <w:sz w:val="24"/>
          <w:lang w:eastAsia="zh-CN"/>
        </w:rPr>
      </w:pPr>
      <w:r>
        <w:rPr>
          <w:rFonts w:hint="eastAsia" w:ascii="宋体" w:hAnsi="宋体" w:cs="宋体"/>
          <w:sz w:val="24"/>
          <w:lang w:eastAsia="zh-CN"/>
        </w:rPr>
        <w:t>甲方需安排专门人员配合、协助乙方。</w:t>
      </w:r>
    </w:p>
    <w:p>
      <w:pPr>
        <w:pStyle w:val="11"/>
        <w:numPr>
          <w:ilvl w:val="0"/>
          <w:numId w:val="4"/>
        </w:numPr>
        <w:autoSpaceDE w:val="0"/>
        <w:autoSpaceDN w:val="0"/>
        <w:adjustRightInd w:val="0"/>
        <w:spacing w:line="400" w:lineRule="exact"/>
        <w:ind w:left="0" w:firstLine="480" w:firstLineChars="200"/>
        <w:rPr>
          <w:rFonts w:ascii="宋体" w:hAnsi="宋体" w:cs="宋体"/>
          <w:lang w:eastAsia="zh-CN"/>
        </w:rPr>
      </w:pPr>
      <w:r>
        <w:rPr>
          <w:rFonts w:hint="eastAsia" w:ascii="宋体" w:hAnsi="宋体" w:cs="宋体"/>
          <w:sz w:val="24"/>
          <w:lang w:eastAsia="zh-CN"/>
        </w:rPr>
        <w:t>调机需要的物料由甲方提供。</w:t>
      </w:r>
    </w:p>
    <w:p>
      <w:pPr>
        <w:pStyle w:val="11"/>
        <w:numPr>
          <w:ilvl w:val="0"/>
          <w:numId w:val="4"/>
        </w:numPr>
        <w:autoSpaceDE w:val="0"/>
        <w:autoSpaceDN w:val="0"/>
        <w:adjustRightInd w:val="0"/>
        <w:spacing w:line="400" w:lineRule="exact"/>
        <w:ind w:left="839" w:leftChars="228" w:hanging="360" w:hangingChars="150"/>
        <w:rPr>
          <w:rFonts w:ascii="宋体" w:hAnsi="宋体" w:cs="宋体"/>
          <w:sz w:val="24"/>
          <w:lang w:eastAsia="zh-CN"/>
        </w:rPr>
      </w:pPr>
      <w:r>
        <w:rPr>
          <w:rFonts w:hint="eastAsia" w:ascii="宋体" w:hAnsi="宋体" w:cs="宋体"/>
          <w:sz w:val="24"/>
          <w:lang w:eastAsia="zh-CN"/>
        </w:rPr>
        <w:t>乙方免费为甲方相关人员进行培训，培训内容包括设备的正常操作、维护保养、故障分析与排除、操作安全及紧急处理程序等。</w:t>
      </w:r>
    </w:p>
    <w:p>
      <w:pPr>
        <w:keepNext w:val="0"/>
        <w:keepLines w:val="0"/>
        <w:widowControl/>
        <w:numPr>
          <w:ilvl w:val="0"/>
          <w:numId w:val="1"/>
        </w:numPr>
        <w:suppressLineNumbers w:val="0"/>
        <w:ind w:left="-420" w:leftChars="0" w:firstLine="420" w:firstLineChars="0"/>
        <w:jc w:val="left"/>
        <w:rPr>
          <w:rFonts w:hint="eastAsia" w:ascii="宋体" w:hAnsi="宋体" w:eastAsia="宋体" w:cs="宋体"/>
          <w:b/>
          <w:bCs/>
          <w:color w:val="000000"/>
          <w:kern w:val="0"/>
          <w:sz w:val="28"/>
          <w:szCs w:val="28"/>
          <w:lang w:val="en-US" w:eastAsia="zh-CN" w:bidi="ar"/>
        </w:rPr>
      </w:pPr>
      <w:bookmarkStart w:id="4" w:name="_Toc23713"/>
      <w:bookmarkStart w:id="5" w:name="_Toc17703"/>
      <w:bookmarkStart w:id="6" w:name="_Toc28394_WPSOffice_Level1"/>
      <w:bookmarkStart w:id="7" w:name="_Toc25122"/>
      <w:bookmarkStart w:id="8" w:name="_Toc16411"/>
      <w:r>
        <w:rPr>
          <w:rFonts w:hint="eastAsia" w:ascii="宋体" w:hAnsi="宋体" w:eastAsia="宋体" w:cs="宋体"/>
          <w:b/>
          <w:bCs/>
          <w:color w:val="000000"/>
          <w:kern w:val="0"/>
          <w:sz w:val="28"/>
          <w:szCs w:val="28"/>
          <w:lang w:val="en-US" w:eastAsia="zh-CN" w:bidi="ar"/>
        </w:rPr>
        <w:t>设备验收</w:t>
      </w:r>
      <w:bookmarkEnd w:id="4"/>
      <w:bookmarkEnd w:id="5"/>
      <w:bookmarkEnd w:id="6"/>
      <w:bookmarkEnd w:id="7"/>
      <w:bookmarkEnd w:id="8"/>
    </w:p>
    <w:p>
      <w:pPr>
        <w:pStyle w:val="4"/>
        <w:spacing w:before="1" w:line="400" w:lineRule="exact"/>
        <w:ind w:right="116" w:firstLine="480" w:firstLineChars="200"/>
        <w:jc w:val="left"/>
        <w:rPr>
          <w:rFonts w:ascii="宋体" w:hAnsi="宋体" w:cs="宋体"/>
          <w:u w:val="none"/>
        </w:rPr>
      </w:pPr>
      <w:r>
        <w:rPr>
          <w:rFonts w:hint="eastAsia" w:ascii="宋体" w:hAnsi="宋体" w:cs="宋体"/>
          <w:u w:val="none"/>
        </w:rPr>
        <w:t>1.预验收</w:t>
      </w:r>
    </w:p>
    <w:p>
      <w:pPr>
        <w:numPr>
          <w:ilvl w:val="0"/>
          <w:numId w:val="5"/>
        </w:numPr>
        <w:spacing w:line="400" w:lineRule="exact"/>
        <w:ind w:left="1185" w:leftChars="0" w:hanging="345" w:firstLineChars="0"/>
        <w:jc w:val="left"/>
        <w:rPr>
          <w:rFonts w:ascii="宋体" w:hAnsi="宋体" w:cs="宋体"/>
          <w:color w:val="000000"/>
          <w:sz w:val="24"/>
        </w:rPr>
      </w:pPr>
      <w:bookmarkStart w:id="9" w:name="_Toc22413"/>
      <w:r>
        <w:rPr>
          <w:rFonts w:hint="eastAsia" w:ascii="宋体" w:hAnsi="宋体" w:cs="宋体"/>
          <w:color w:val="000000"/>
          <w:sz w:val="24"/>
          <w:lang w:bidi="ar"/>
        </w:rPr>
        <w:t>设备制作完成由乙方通知甲方到现场进行预验收。</w:t>
      </w:r>
      <w:bookmarkEnd w:id="9"/>
    </w:p>
    <w:p>
      <w:pPr>
        <w:numPr>
          <w:ilvl w:val="0"/>
          <w:numId w:val="5"/>
        </w:numPr>
        <w:spacing w:line="400" w:lineRule="exact"/>
        <w:ind w:left="1245" w:hanging="405"/>
        <w:jc w:val="left"/>
        <w:rPr>
          <w:rFonts w:ascii="宋体" w:hAnsi="宋体" w:cs="宋体"/>
          <w:color w:val="000000"/>
          <w:sz w:val="24"/>
          <w:szCs w:val="22"/>
          <w:lang w:bidi="ar"/>
        </w:rPr>
      </w:pPr>
      <w:bookmarkStart w:id="10" w:name="_Toc9436"/>
      <w:r>
        <w:rPr>
          <w:rFonts w:hint="eastAsia" w:ascii="宋体" w:hAnsi="宋体" w:cs="宋体"/>
          <w:color w:val="000000"/>
          <w:sz w:val="24"/>
          <w:szCs w:val="22"/>
          <w:lang w:bidi="ar"/>
        </w:rPr>
        <w:t>预验收主要是对功能和外观结构进行单项指标验收，设备内容齐全、完好，符合合同和技术协议的相关要求。</w:t>
      </w:r>
      <w:bookmarkEnd w:id="10"/>
    </w:p>
    <w:p>
      <w:pPr>
        <w:numPr>
          <w:ilvl w:val="0"/>
          <w:numId w:val="5"/>
        </w:numPr>
        <w:spacing w:line="400" w:lineRule="exact"/>
        <w:ind w:left="1185" w:leftChars="0" w:hanging="345" w:firstLineChars="0"/>
        <w:jc w:val="left"/>
        <w:rPr>
          <w:rFonts w:ascii="宋体" w:hAnsi="宋体" w:cs="宋体"/>
          <w:color w:val="000000"/>
          <w:sz w:val="24"/>
        </w:rPr>
      </w:pPr>
      <w:bookmarkStart w:id="11" w:name="_Toc17712"/>
      <w:r>
        <w:rPr>
          <w:rFonts w:hint="eastAsia" w:ascii="宋体" w:hAnsi="宋体" w:cs="宋体"/>
          <w:color w:val="000000"/>
          <w:sz w:val="24"/>
          <w:szCs w:val="22"/>
          <w:lang w:bidi="ar"/>
        </w:rPr>
        <w:t>甲方未到现场验收或直接要求发货则视为预验收合格。</w:t>
      </w:r>
      <w:bookmarkEnd w:id="11"/>
    </w:p>
    <w:p>
      <w:pPr>
        <w:pStyle w:val="4"/>
        <w:spacing w:before="1" w:line="400" w:lineRule="exact"/>
        <w:ind w:right="116" w:firstLine="480" w:firstLineChars="200"/>
        <w:jc w:val="left"/>
        <w:rPr>
          <w:rFonts w:ascii="宋体" w:hAnsi="宋体" w:cs="宋体"/>
          <w:u w:val="none"/>
        </w:rPr>
      </w:pPr>
      <w:r>
        <w:rPr>
          <w:rFonts w:hint="eastAsia" w:ascii="宋体" w:hAnsi="宋体" w:cs="宋体"/>
          <w:u w:val="none"/>
        </w:rPr>
        <w:t>2.终验收</w:t>
      </w:r>
    </w:p>
    <w:p>
      <w:pPr>
        <w:numPr>
          <w:ilvl w:val="0"/>
          <w:numId w:val="6"/>
        </w:numPr>
        <w:spacing w:line="400" w:lineRule="exact"/>
        <w:ind w:left="1245" w:hanging="405"/>
        <w:jc w:val="left"/>
        <w:rPr>
          <w:rFonts w:ascii="宋体" w:hAnsi="宋体" w:cs="宋体"/>
          <w:color w:val="000000"/>
          <w:sz w:val="24"/>
          <w:szCs w:val="22"/>
          <w:lang w:bidi="ar"/>
        </w:rPr>
      </w:pPr>
      <w:r>
        <w:rPr>
          <w:rFonts w:hint="eastAsia" w:ascii="宋体" w:hAnsi="宋体" w:cs="宋体"/>
          <w:color w:val="000000"/>
          <w:sz w:val="24"/>
          <w:szCs w:val="22"/>
          <w:lang w:bidi="ar"/>
        </w:rPr>
        <w:t>设备送达甲方后，由乙方协助甲方进行终验收。</w:t>
      </w:r>
    </w:p>
    <w:p>
      <w:pPr>
        <w:numPr>
          <w:ilvl w:val="0"/>
          <w:numId w:val="6"/>
        </w:numPr>
        <w:spacing w:line="400" w:lineRule="exact"/>
        <w:ind w:left="1245" w:hanging="405"/>
        <w:jc w:val="left"/>
        <w:rPr>
          <w:rFonts w:ascii="宋体" w:hAnsi="宋体" w:cs="宋体"/>
          <w:color w:val="000000"/>
          <w:sz w:val="24"/>
          <w:szCs w:val="22"/>
          <w:lang w:bidi="ar"/>
        </w:rPr>
      </w:pPr>
      <w:bookmarkStart w:id="12" w:name="_Toc22911"/>
      <w:r>
        <w:rPr>
          <w:rFonts w:hint="eastAsia" w:ascii="宋体" w:hAnsi="宋体" w:cs="宋体"/>
          <w:color w:val="000000"/>
          <w:sz w:val="24"/>
          <w:szCs w:val="22"/>
          <w:lang w:bidi="ar"/>
        </w:rPr>
        <w:t>正式验收标准：依据本协议所列各项要求以及双方另行约定的其他补充规格（外观完整无缺失，标配配件齐全，设备小时产能等达到合约要求的视为验收合格）。</w:t>
      </w:r>
      <w:bookmarkEnd w:id="12"/>
    </w:p>
    <w:p>
      <w:pPr>
        <w:numPr>
          <w:ilvl w:val="0"/>
          <w:numId w:val="6"/>
        </w:numPr>
        <w:spacing w:line="400" w:lineRule="exact"/>
        <w:ind w:left="1245" w:hanging="405"/>
        <w:jc w:val="left"/>
        <w:rPr>
          <w:rFonts w:ascii="宋体" w:hAnsi="宋体" w:cs="宋体"/>
          <w:color w:val="000000"/>
          <w:sz w:val="24"/>
          <w:szCs w:val="22"/>
          <w:lang w:bidi="ar"/>
        </w:rPr>
      </w:pPr>
      <w:bookmarkStart w:id="13" w:name="_Toc7173"/>
      <w:r>
        <w:rPr>
          <w:rFonts w:hint="eastAsia" w:ascii="宋体" w:hAnsi="宋体" w:cs="宋体"/>
          <w:color w:val="000000"/>
          <w:sz w:val="24"/>
          <w:szCs w:val="22"/>
          <w:lang w:bidi="ar"/>
        </w:rPr>
        <w:t>对于验收过程中的不合格项乙方及时进行改进调整，由甲方出具验收确认结果给乙方，或乙方出据验收报告给甲方签字确认盖章终验收合格。</w:t>
      </w:r>
      <w:bookmarkEnd w:id="13"/>
    </w:p>
    <w:p>
      <w:pPr>
        <w:numPr>
          <w:ilvl w:val="0"/>
          <w:numId w:val="6"/>
        </w:numPr>
        <w:spacing w:line="400" w:lineRule="exact"/>
        <w:ind w:left="1245" w:hanging="405"/>
        <w:jc w:val="left"/>
        <w:rPr>
          <w:rFonts w:ascii="宋体" w:hAnsi="宋体" w:cs="宋体"/>
          <w:color w:val="000000"/>
          <w:sz w:val="24"/>
          <w:szCs w:val="22"/>
          <w:lang w:bidi="ar"/>
        </w:rPr>
      </w:pPr>
      <w:bookmarkStart w:id="14" w:name="_Toc24817"/>
      <w:r>
        <w:rPr>
          <w:rFonts w:hint="eastAsia" w:ascii="宋体" w:hAnsi="宋体" w:cs="宋体"/>
          <w:color w:val="000000"/>
          <w:sz w:val="24"/>
          <w:szCs w:val="22"/>
          <w:lang w:bidi="ar"/>
        </w:rPr>
        <w:t>验收期为安装调试合格后一个月内完成，超期未验收则视为验收合格，同时无需提供验收报告。</w:t>
      </w:r>
      <w:bookmarkEnd w:id="14"/>
    </w:p>
    <w:p>
      <w:pPr>
        <w:numPr>
          <w:ilvl w:val="0"/>
          <w:numId w:val="6"/>
        </w:numPr>
        <w:spacing w:line="400" w:lineRule="exact"/>
        <w:ind w:left="1245" w:hanging="405"/>
        <w:jc w:val="left"/>
        <w:rPr>
          <w:rFonts w:ascii="宋体" w:hAnsi="宋体" w:cs="宋体"/>
          <w:color w:val="000000"/>
          <w:sz w:val="24"/>
          <w:szCs w:val="22"/>
          <w:lang w:bidi="ar"/>
        </w:rPr>
      </w:pPr>
      <w:bookmarkStart w:id="15" w:name="_Toc6371"/>
      <w:r>
        <w:rPr>
          <w:rFonts w:hint="eastAsia" w:ascii="宋体" w:hAnsi="宋体" w:cs="宋体"/>
          <w:color w:val="000000"/>
          <w:sz w:val="24"/>
          <w:szCs w:val="22"/>
          <w:lang w:bidi="ar"/>
        </w:rPr>
        <w:t>用于验收试机的材料应符合本协议的要求，甲方参与试机的人员须具有一定的设备操作经验。</w:t>
      </w:r>
      <w:bookmarkEnd w:id="15"/>
    </w:p>
    <w:p>
      <w:pPr>
        <w:keepNext w:val="0"/>
        <w:keepLines w:val="0"/>
        <w:widowControl/>
        <w:numPr>
          <w:ilvl w:val="0"/>
          <w:numId w:val="1"/>
        </w:numPr>
        <w:suppressLineNumbers w:val="0"/>
        <w:ind w:left="-420" w:leftChars="0" w:firstLine="420" w:firstLineChars="0"/>
        <w:jc w:val="left"/>
        <w:rPr>
          <w:rFonts w:hint="eastAsia" w:ascii="宋体" w:hAnsi="宋体" w:eastAsia="宋体" w:cs="宋体"/>
          <w:b/>
          <w:bCs/>
          <w:color w:val="000000"/>
          <w:kern w:val="0"/>
          <w:sz w:val="28"/>
          <w:szCs w:val="28"/>
          <w:lang w:val="en-US" w:eastAsia="zh-CN" w:bidi="ar"/>
        </w:rPr>
      </w:pPr>
      <w:bookmarkStart w:id="16" w:name="_Toc6229"/>
      <w:bookmarkStart w:id="17" w:name="_Toc10531"/>
      <w:bookmarkStart w:id="18" w:name="_Toc29728"/>
      <w:bookmarkStart w:id="19" w:name="_Toc1403"/>
      <w:r>
        <w:rPr>
          <w:rFonts w:hint="eastAsia" w:ascii="宋体" w:hAnsi="宋体" w:eastAsia="宋体" w:cs="宋体"/>
          <w:b/>
          <w:bCs/>
          <w:color w:val="000000"/>
          <w:kern w:val="0"/>
          <w:sz w:val="28"/>
          <w:szCs w:val="28"/>
          <w:lang w:val="en-US" w:eastAsia="zh-CN" w:bidi="ar"/>
        </w:rPr>
        <w:t>质量保证及售后服务</w:t>
      </w:r>
      <w:bookmarkEnd w:id="16"/>
      <w:bookmarkEnd w:id="17"/>
      <w:bookmarkEnd w:id="18"/>
      <w:bookmarkEnd w:id="19"/>
    </w:p>
    <w:p>
      <w:pPr>
        <w:widowControl/>
        <w:tabs>
          <w:tab w:val="left" w:pos="720"/>
          <w:tab w:val="left" w:pos="900"/>
        </w:tabs>
        <w:spacing w:line="360" w:lineRule="auto"/>
        <w:ind w:left="839" w:leftChars="228" w:hanging="360" w:hangingChars="150"/>
        <w:rPr>
          <w:rFonts w:ascii="宋体" w:hAnsi="宋体" w:cs="宋体"/>
          <w:color w:val="000000"/>
          <w:kern w:val="0"/>
          <w:sz w:val="24"/>
        </w:rPr>
      </w:pPr>
      <w:r>
        <w:rPr>
          <w:rFonts w:hint="eastAsia" w:ascii="宋体" w:hAnsi="宋体" w:cs="宋体"/>
          <w:color w:val="000000"/>
          <w:kern w:val="0"/>
          <w:sz w:val="24"/>
        </w:rPr>
        <w:t>1. 质量保证：整机免费保修壹年（易损件和人为损坏除外）；终身维护,仅收取配件成本和合理的人工差旅费。</w:t>
      </w:r>
    </w:p>
    <w:p>
      <w:pPr>
        <w:widowControl/>
        <w:tabs>
          <w:tab w:val="left" w:pos="720"/>
          <w:tab w:val="left" w:pos="900"/>
        </w:tabs>
        <w:spacing w:line="360" w:lineRule="auto"/>
        <w:ind w:left="839" w:leftChars="228" w:hanging="360" w:hangingChars="150"/>
        <w:rPr>
          <w:rFonts w:ascii="宋体" w:hAnsi="宋体" w:cs="宋体"/>
          <w:color w:val="000000"/>
          <w:kern w:val="0"/>
          <w:sz w:val="24"/>
          <w:szCs w:val="22"/>
        </w:rPr>
      </w:pPr>
      <w:r>
        <w:rPr>
          <w:rFonts w:hint="eastAsia" w:ascii="宋体" w:hAnsi="宋体" w:cs="宋体"/>
          <w:color w:val="000000"/>
          <w:kern w:val="0"/>
          <w:sz w:val="24"/>
          <w:szCs w:val="22"/>
        </w:rPr>
        <w:t>2. 售后服务：维修服务响应时间自接到通知起24小时内，对于甲方提出的技术问题1小时内响应， 需要现场支持的一般48小时内到场。</w:t>
      </w:r>
    </w:p>
    <w:p>
      <w:pPr>
        <w:keepNext w:val="0"/>
        <w:keepLines w:val="0"/>
        <w:widowControl/>
        <w:numPr>
          <w:ilvl w:val="0"/>
          <w:numId w:val="1"/>
        </w:numPr>
        <w:suppressLineNumbers w:val="0"/>
        <w:ind w:left="-420" w:leftChars="0" w:firstLine="420" w:firstLineChars="0"/>
        <w:jc w:val="left"/>
        <w:rPr>
          <w:rFonts w:hint="eastAsia" w:ascii="宋体" w:hAnsi="宋体" w:eastAsia="宋体" w:cs="宋体"/>
          <w:b/>
          <w:bCs/>
          <w:color w:val="000000"/>
          <w:kern w:val="0"/>
          <w:sz w:val="28"/>
          <w:szCs w:val="28"/>
          <w:lang w:val="en-US" w:eastAsia="zh-CN" w:bidi="ar"/>
        </w:rPr>
      </w:pPr>
      <w:bookmarkStart w:id="20" w:name="_Toc12761"/>
      <w:bookmarkStart w:id="21" w:name="_Toc13332"/>
      <w:bookmarkStart w:id="22" w:name="_Toc4003"/>
      <w:bookmarkStart w:id="23" w:name="_Toc24986"/>
      <w:r>
        <w:rPr>
          <w:rFonts w:hint="eastAsia" w:ascii="宋体" w:hAnsi="宋体" w:eastAsia="宋体" w:cs="宋体"/>
          <w:b/>
          <w:bCs/>
          <w:color w:val="000000"/>
          <w:kern w:val="0"/>
          <w:sz w:val="28"/>
          <w:szCs w:val="28"/>
          <w:lang w:val="en-US" w:eastAsia="zh-CN" w:bidi="ar"/>
        </w:rPr>
        <w:t>其它</w:t>
      </w:r>
      <w:bookmarkEnd w:id="20"/>
      <w:bookmarkEnd w:id="21"/>
      <w:bookmarkEnd w:id="22"/>
      <w:bookmarkEnd w:id="23"/>
    </w:p>
    <w:p>
      <w:pPr>
        <w:pStyle w:val="11"/>
        <w:numPr>
          <w:ilvl w:val="0"/>
          <w:numId w:val="7"/>
        </w:numPr>
        <w:autoSpaceDE w:val="0"/>
        <w:autoSpaceDN w:val="0"/>
        <w:adjustRightInd w:val="0"/>
        <w:spacing w:line="400" w:lineRule="exact"/>
        <w:ind w:left="823" w:leftChars="240" w:hanging="319" w:hangingChars="133"/>
        <w:rPr>
          <w:rFonts w:hint="eastAsia" w:ascii="宋体" w:hAnsi="宋体" w:cs="宋体"/>
          <w:sz w:val="24"/>
          <w:lang w:eastAsia="zh-CN"/>
        </w:rPr>
      </w:pPr>
      <w:r>
        <w:rPr>
          <w:rFonts w:hint="eastAsia" w:ascii="宋体" w:hAnsi="宋体" w:cs="宋体"/>
          <w:sz w:val="24"/>
          <w:lang w:eastAsia="zh-CN"/>
        </w:rPr>
        <w:t>本技术协议及其附件作为设备制造和验收的依据与购销合同同具法律效力。</w:t>
      </w:r>
    </w:p>
    <w:p>
      <w:pPr>
        <w:pStyle w:val="11"/>
        <w:numPr>
          <w:ilvl w:val="0"/>
          <w:numId w:val="7"/>
        </w:numPr>
        <w:autoSpaceDE w:val="0"/>
        <w:autoSpaceDN w:val="0"/>
        <w:adjustRightInd w:val="0"/>
        <w:spacing w:line="400" w:lineRule="exact"/>
        <w:ind w:left="823" w:leftChars="240" w:hanging="319" w:hangingChars="133"/>
        <w:rPr>
          <w:rFonts w:hint="eastAsia" w:ascii="宋体" w:hAnsi="宋体" w:cs="宋体"/>
          <w:sz w:val="24"/>
          <w:lang w:eastAsia="zh-CN"/>
        </w:rPr>
      </w:pPr>
      <w:r>
        <w:rPr>
          <w:rFonts w:hint="eastAsia" w:ascii="宋体" w:hAnsi="宋体" w:cs="宋体"/>
          <w:sz w:val="24"/>
          <w:lang w:eastAsia="zh-CN"/>
        </w:rPr>
        <w:t>本技术协议一式两份，双方各持一份，经双方签字盖章后生效。</w:t>
      </w:r>
    </w:p>
    <w:p>
      <w:pPr>
        <w:pStyle w:val="11"/>
        <w:numPr>
          <w:ilvl w:val="0"/>
          <w:numId w:val="7"/>
        </w:numPr>
        <w:autoSpaceDE w:val="0"/>
        <w:autoSpaceDN w:val="0"/>
        <w:adjustRightInd w:val="0"/>
        <w:spacing w:line="400" w:lineRule="exact"/>
        <w:ind w:left="823" w:leftChars="240" w:hanging="319" w:hangingChars="133"/>
        <w:rPr>
          <w:rFonts w:hint="eastAsia" w:ascii="宋体" w:hAnsi="宋体" w:cs="宋体"/>
          <w:sz w:val="24"/>
          <w:lang w:eastAsia="zh-CN"/>
        </w:rPr>
      </w:pPr>
      <w:r>
        <w:rPr>
          <w:rFonts w:hint="eastAsia" w:ascii="宋体" w:hAnsi="宋体" w:cs="宋体"/>
          <w:sz w:val="24"/>
          <w:lang w:eastAsia="zh-CN"/>
        </w:rPr>
        <w:t>本技术协议未尽事宜双方协商解决。</w:t>
      </w:r>
    </w:p>
    <w:p>
      <w:pPr>
        <w:tabs>
          <w:tab w:val="left" w:pos="312"/>
        </w:tabs>
        <w:spacing w:line="400" w:lineRule="exact"/>
        <w:rPr>
          <w:rFonts w:ascii="宋体" w:hAnsi="宋体" w:cs="宋体"/>
          <w:sz w:val="24"/>
        </w:rPr>
      </w:pPr>
    </w:p>
    <w:p>
      <w:pPr>
        <w:tabs>
          <w:tab w:val="left" w:pos="312"/>
        </w:tabs>
        <w:spacing w:line="400" w:lineRule="exact"/>
        <w:rPr>
          <w:rFonts w:ascii="宋体" w:hAnsi="宋体" w:cs="宋体"/>
          <w:sz w:val="24"/>
        </w:rPr>
      </w:pPr>
    </w:p>
    <w:tbl>
      <w:tblPr>
        <w:tblStyle w:val="7"/>
        <w:tblW w:w="9960" w:type="dxa"/>
        <w:tblInd w:w="135" w:type="dxa"/>
        <w:tblLayout w:type="fixed"/>
        <w:tblCellMar>
          <w:top w:w="0" w:type="dxa"/>
          <w:left w:w="108" w:type="dxa"/>
          <w:bottom w:w="0" w:type="dxa"/>
          <w:right w:w="108" w:type="dxa"/>
        </w:tblCellMar>
      </w:tblPr>
      <w:tblGrid>
        <w:gridCol w:w="4980"/>
        <w:gridCol w:w="4980"/>
      </w:tblGrid>
      <w:tr>
        <w:tblPrEx>
          <w:tblCellMar>
            <w:top w:w="0" w:type="dxa"/>
            <w:left w:w="108" w:type="dxa"/>
            <w:bottom w:w="0" w:type="dxa"/>
            <w:right w:w="108" w:type="dxa"/>
          </w:tblCellMar>
        </w:tblPrEx>
        <w:trPr>
          <w:trHeight w:val="588" w:hRule="atLeast"/>
        </w:trPr>
        <w:tc>
          <w:tcPr>
            <w:tcW w:w="4980" w:type="dxa"/>
            <w:noWrap w:val="0"/>
            <w:vAlign w:val="center"/>
          </w:tcPr>
          <w:p>
            <w:pPr>
              <w:spacing w:line="360" w:lineRule="auto"/>
              <w:jc w:val="left"/>
              <w:rPr>
                <w:rFonts w:ascii="宋体" w:hAnsi="宋体" w:cs="宋体"/>
                <w:sz w:val="24"/>
                <w:szCs w:val="24"/>
              </w:rPr>
            </w:pPr>
            <w:r>
              <w:rPr>
                <w:rFonts w:hint="eastAsia" w:ascii="宋体" w:hAnsi="宋体" w:cs="宋体"/>
                <w:sz w:val="24"/>
                <w:szCs w:val="24"/>
                <w:lang w:bidi="ar"/>
              </w:rPr>
              <w:t>需方：</w:t>
            </w:r>
          </w:p>
        </w:tc>
        <w:tc>
          <w:tcPr>
            <w:tcW w:w="4980" w:type="dxa"/>
            <w:noWrap w:val="0"/>
            <w:vAlign w:val="center"/>
          </w:tcPr>
          <w:p>
            <w:pPr>
              <w:spacing w:line="360" w:lineRule="auto"/>
              <w:jc w:val="left"/>
              <w:rPr>
                <w:rFonts w:hint="default" w:ascii="宋体" w:hAnsi="宋体" w:eastAsia="宋体" w:cs="宋体"/>
                <w:sz w:val="24"/>
                <w:szCs w:val="24"/>
                <w:lang w:val="en-US" w:eastAsia="zh-CN"/>
              </w:rPr>
            </w:pPr>
            <w:r>
              <w:rPr>
                <w:rFonts w:hint="eastAsia" w:ascii="宋体" w:hAnsi="宋体" w:cs="宋体"/>
                <w:sz w:val="24"/>
                <w:szCs w:val="24"/>
                <w:lang w:bidi="ar"/>
              </w:rPr>
              <w:t>供方：</w:t>
            </w:r>
            <w:r>
              <w:rPr>
                <w:rFonts w:hint="eastAsia" w:ascii="宋体" w:hAnsi="宋体" w:cs="宋体"/>
                <w:sz w:val="24"/>
                <w:szCs w:val="24"/>
                <w:lang w:val="en-US" w:eastAsia="zh-CN" w:bidi="ar"/>
              </w:rPr>
              <w:t>东莞市研科智能科技有限公司</w:t>
            </w:r>
          </w:p>
        </w:tc>
      </w:tr>
      <w:tr>
        <w:tblPrEx>
          <w:tblCellMar>
            <w:top w:w="0" w:type="dxa"/>
            <w:left w:w="108" w:type="dxa"/>
            <w:bottom w:w="0" w:type="dxa"/>
            <w:right w:w="108" w:type="dxa"/>
          </w:tblCellMar>
        </w:tblPrEx>
        <w:trPr>
          <w:trHeight w:val="588" w:hRule="atLeast"/>
        </w:trPr>
        <w:tc>
          <w:tcPr>
            <w:tcW w:w="4980" w:type="dxa"/>
            <w:noWrap w:val="0"/>
            <w:vAlign w:val="center"/>
          </w:tcPr>
          <w:p>
            <w:pPr>
              <w:spacing w:line="360" w:lineRule="auto"/>
              <w:jc w:val="left"/>
              <w:rPr>
                <w:rFonts w:ascii="宋体" w:hAnsi="宋体" w:cs="宋体"/>
                <w:sz w:val="24"/>
                <w:szCs w:val="24"/>
              </w:rPr>
            </w:pPr>
            <w:r>
              <w:rPr>
                <w:rFonts w:hint="eastAsia" w:ascii="宋体" w:hAnsi="宋体" w:cs="宋体"/>
                <w:sz w:val="24"/>
                <w:szCs w:val="24"/>
                <w:lang w:bidi="ar"/>
              </w:rPr>
              <w:t>代表：</w:t>
            </w:r>
          </w:p>
        </w:tc>
        <w:tc>
          <w:tcPr>
            <w:tcW w:w="4980" w:type="dxa"/>
            <w:noWrap w:val="0"/>
            <w:vAlign w:val="center"/>
          </w:tcPr>
          <w:p>
            <w:pPr>
              <w:spacing w:line="360" w:lineRule="auto"/>
              <w:jc w:val="left"/>
              <w:rPr>
                <w:rFonts w:ascii="宋体" w:hAnsi="宋体" w:cs="宋体"/>
                <w:sz w:val="24"/>
                <w:szCs w:val="24"/>
              </w:rPr>
            </w:pPr>
            <w:r>
              <w:rPr>
                <w:rFonts w:hint="eastAsia" w:ascii="宋体" w:hAnsi="宋体" w:cs="宋体"/>
                <w:sz w:val="24"/>
                <w:szCs w:val="24"/>
                <w:lang w:bidi="ar"/>
              </w:rPr>
              <w:t>代表：</w:t>
            </w:r>
          </w:p>
        </w:tc>
      </w:tr>
      <w:tr>
        <w:tblPrEx>
          <w:tblCellMar>
            <w:top w:w="0" w:type="dxa"/>
            <w:left w:w="108" w:type="dxa"/>
            <w:bottom w:w="0" w:type="dxa"/>
            <w:right w:w="108" w:type="dxa"/>
          </w:tblCellMar>
        </w:tblPrEx>
        <w:trPr>
          <w:trHeight w:val="588" w:hRule="atLeast"/>
        </w:trPr>
        <w:tc>
          <w:tcPr>
            <w:tcW w:w="4980" w:type="dxa"/>
            <w:noWrap w:val="0"/>
            <w:vAlign w:val="center"/>
          </w:tcPr>
          <w:p>
            <w:pPr>
              <w:spacing w:line="360" w:lineRule="auto"/>
              <w:jc w:val="left"/>
              <w:rPr>
                <w:rFonts w:ascii="宋体" w:hAnsi="宋体" w:cs="宋体"/>
                <w:sz w:val="24"/>
                <w:szCs w:val="24"/>
              </w:rPr>
            </w:pPr>
            <w:r>
              <w:rPr>
                <w:rFonts w:hint="eastAsia" w:ascii="宋体" w:hAnsi="宋体" w:cs="宋体"/>
                <w:sz w:val="24"/>
                <w:szCs w:val="24"/>
                <w:lang w:bidi="ar"/>
              </w:rPr>
              <w:t>日期</w:t>
            </w:r>
          </w:p>
        </w:tc>
        <w:tc>
          <w:tcPr>
            <w:tcW w:w="4980" w:type="dxa"/>
            <w:noWrap w:val="0"/>
            <w:vAlign w:val="center"/>
          </w:tcPr>
          <w:p>
            <w:pPr>
              <w:spacing w:line="360" w:lineRule="auto"/>
              <w:jc w:val="left"/>
              <w:rPr>
                <w:rFonts w:ascii="宋体" w:hAnsi="宋体" w:cs="宋体"/>
                <w:sz w:val="24"/>
                <w:szCs w:val="24"/>
              </w:rPr>
            </w:pPr>
            <w:r>
              <w:rPr>
                <w:rFonts w:hint="eastAsia" w:ascii="宋体" w:hAnsi="宋体" w:cs="宋体"/>
                <w:sz w:val="24"/>
                <w:szCs w:val="24"/>
                <w:lang w:bidi="ar"/>
              </w:rPr>
              <w:t>日期：</w:t>
            </w:r>
          </w:p>
        </w:tc>
      </w:tr>
    </w:tbl>
    <w:p>
      <w:pPr>
        <w:spacing w:line="360" w:lineRule="auto"/>
        <w:rPr>
          <w:rFonts w:ascii="宋体" w:hAnsi="宋体" w:cs="宋体"/>
        </w:rPr>
      </w:pPr>
      <w:r>
        <w:rPr>
          <w:rFonts w:hint="eastAsia" w:ascii="宋体" w:hAnsi="宋体" w:cs="宋体"/>
          <w:lang w:bidi="ar"/>
        </w:rPr>
        <w:t xml:space="preserve"> </w:t>
      </w:r>
    </w:p>
    <w:p>
      <w:pPr>
        <w:pStyle w:val="11"/>
        <w:tabs>
          <w:tab w:val="left" w:pos="312"/>
        </w:tabs>
        <w:autoSpaceDE w:val="0"/>
        <w:autoSpaceDN w:val="0"/>
        <w:adjustRightInd w:val="0"/>
        <w:spacing w:line="400" w:lineRule="exact"/>
        <w:ind w:left="0"/>
        <w:rPr>
          <w:rFonts w:ascii="宋体" w:hAnsi="宋体" w:cs="宋体"/>
          <w:sz w:val="24"/>
        </w:rPr>
      </w:pPr>
    </w:p>
    <w:p>
      <w:pPr>
        <w:tabs>
          <w:tab w:val="left" w:pos="540"/>
          <w:tab w:val="left" w:pos="1260"/>
        </w:tabs>
        <w:spacing w:line="360" w:lineRule="auto"/>
        <w:ind w:firstLine="600" w:firstLineChars="250"/>
        <w:rPr>
          <w:rFonts w:hint="default" w:ascii="宋体" w:hAnsi="宋体" w:cs="宋体"/>
          <w:sz w:val="24"/>
          <w:szCs w:val="24"/>
          <w:lang w:val="en-US" w:eastAsia="zh-CN"/>
        </w:rPr>
      </w:pPr>
    </w:p>
    <w:p>
      <w:pPr>
        <w:pStyle w:val="3"/>
        <w:adjustRightInd w:val="0"/>
        <w:spacing w:before="0" w:after="0" w:line="360" w:lineRule="auto"/>
        <w:textAlignment w:val="baseline"/>
        <w:rPr>
          <w:rFonts w:ascii="宋体" w:hAnsi="宋体" w:cs="宋体"/>
        </w:rPr>
      </w:pPr>
    </w:p>
    <w:p>
      <w:pPr>
        <w:tabs>
          <w:tab w:val="left" w:pos="848"/>
        </w:tabs>
        <w:bidi w:val="0"/>
        <w:jc w:val="left"/>
        <w:rPr>
          <w:rFonts w:hint="eastAsia" w:ascii="宋体" w:hAnsi="宋体" w:eastAsia="宋体" w:cs="宋体"/>
          <w:sz w:val="24"/>
          <w:szCs w:val="24"/>
          <w:lang w:val="en-US" w:eastAsia="zh-CN"/>
        </w:rPr>
      </w:pPr>
    </w:p>
    <w:sectPr>
      <w:headerReference r:id="rId3" w:type="default"/>
      <w:pgSz w:w="11906" w:h="16838"/>
      <w:pgMar w:top="1440" w:right="1800" w:bottom="1440" w:left="180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000000" w:sz="4" w:space="1"/>
      </w:pBdr>
      <w:jc w:val="right"/>
    </w:pPr>
    <w:r>
      <w:rPr>
        <w:rFonts w:hint="eastAsia" w:eastAsia="宋体"/>
        <w:color w:val="0000FF"/>
        <w:sz w:val="32"/>
        <w:szCs w:val="32"/>
        <w:lang w:val="en-US" w:eastAsia="zh-CN"/>
      </w:rPr>
      <w:drawing>
        <wp:inline distT="0" distB="0" distL="114300" distR="114300">
          <wp:extent cx="1656715" cy="431800"/>
          <wp:effectExtent l="0" t="0" r="635" b="635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
                  <a:stretch>
                    <a:fillRect/>
                  </a:stretch>
                </pic:blipFill>
                <pic:spPr>
                  <a:xfrm>
                    <a:off x="0" y="0"/>
                    <a:ext cx="1656715" cy="431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33CF93"/>
    <w:multiLevelType w:val="singleLevel"/>
    <w:tmpl w:val="9B33CF93"/>
    <w:lvl w:ilvl="0" w:tentative="0">
      <w:start w:val="1"/>
      <w:numFmt w:val="decimal"/>
      <w:lvlText w:val="%1."/>
      <w:lvlJc w:val="left"/>
      <w:pPr>
        <w:ind w:left="425" w:hanging="425"/>
      </w:pPr>
      <w:rPr>
        <w:rFonts w:hint="default"/>
      </w:rPr>
    </w:lvl>
  </w:abstractNum>
  <w:abstractNum w:abstractNumId="1">
    <w:nsid w:val="A77AA539"/>
    <w:multiLevelType w:val="singleLevel"/>
    <w:tmpl w:val="A77AA539"/>
    <w:lvl w:ilvl="0" w:tentative="0">
      <w:start w:val="1"/>
      <w:numFmt w:val="decimal"/>
      <w:lvlText w:val="%1)"/>
      <w:lvlJc w:val="left"/>
      <w:pPr>
        <w:ind w:left="425" w:hanging="425"/>
      </w:pPr>
      <w:rPr>
        <w:rFonts w:hint="default"/>
      </w:rPr>
    </w:lvl>
  </w:abstractNum>
  <w:abstractNum w:abstractNumId="2">
    <w:nsid w:val="A9901736"/>
    <w:multiLevelType w:val="singleLevel"/>
    <w:tmpl w:val="A9901736"/>
    <w:lvl w:ilvl="0" w:tentative="0">
      <w:start w:val="1"/>
      <w:numFmt w:val="decimal"/>
      <w:lvlText w:val="%1)"/>
      <w:lvlJc w:val="left"/>
      <w:pPr>
        <w:ind w:left="425" w:hanging="425"/>
      </w:pPr>
      <w:rPr>
        <w:rFonts w:hint="default"/>
      </w:rPr>
    </w:lvl>
  </w:abstractNum>
  <w:abstractNum w:abstractNumId="3">
    <w:nsid w:val="AAB05EE4"/>
    <w:multiLevelType w:val="singleLevel"/>
    <w:tmpl w:val="AAB05EE4"/>
    <w:lvl w:ilvl="0" w:tentative="0">
      <w:start w:val="1"/>
      <w:numFmt w:val="decimal"/>
      <w:lvlText w:val="%1."/>
      <w:lvlJc w:val="left"/>
      <w:pPr>
        <w:ind w:left="425" w:hanging="425"/>
      </w:pPr>
      <w:rPr>
        <w:rFonts w:hint="default"/>
      </w:rPr>
    </w:lvl>
  </w:abstractNum>
  <w:abstractNum w:abstractNumId="4">
    <w:nsid w:val="D239D6C3"/>
    <w:multiLevelType w:val="singleLevel"/>
    <w:tmpl w:val="D239D6C3"/>
    <w:lvl w:ilvl="0" w:tentative="0">
      <w:start w:val="1"/>
      <w:numFmt w:val="chineseCounting"/>
      <w:suff w:val="nothing"/>
      <w:lvlText w:val="%1、"/>
      <w:lvlJc w:val="left"/>
      <w:pPr>
        <w:ind w:left="-420" w:firstLine="420"/>
      </w:pPr>
      <w:rPr>
        <w:rFonts w:hint="eastAsia"/>
      </w:rPr>
    </w:lvl>
  </w:abstractNum>
  <w:abstractNum w:abstractNumId="5">
    <w:nsid w:val="32A45576"/>
    <w:multiLevelType w:val="singleLevel"/>
    <w:tmpl w:val="32A45576"/>
    <w:lvl w:ilvl="0" w:tentative="0">
      <w:start w:val="1"/>
      <w:numFmt w:val="decimal"/>
      <w:lvlText w:val="%1."/>
      <w:lvlJc w:val="left"/>
      <w:pPr>
        <w:tabs>
          <w:tab w:val="left" w:pos="312"/>
        </w:tabs>
      </w:pPr>
    </w:lvl>
  </w:abstractNum>
  <w:abstractNum w:abstractNumId="6">
    <w:nsid w:val="6810879D"/>
    <w:multiLevelType w:val="singleLevel"/>
    <w:tmpl w:val="6810879D"/>
    <w:lvl w:ilvl="0" w:tentative="0">
      <w:start w:val="1"/>
      <w:numFmt w:val="decimal"/>
      <w:lvlText w:val="%1."/>
      <w:lvlJc w:val="left"/>
      <w:pPr>
        <w:tabs>
          <w:tab w:val="left" w:pos="312"/>
        </w:tabs>
      </w:pPr>
    </w:lvl>
  </w:abstractNum>
  <w:num w:numId="1">
    <w:abstractNumId w:val="4"/>
  </w:num>
  <w:num w:numId="2">
    <w:abstractNumId w:val="3"/>
  </w:num>
  <w:num w:numId="3">
    <w:abstractNumId w:val="0"/>
  </w:num>
  <w:num w:numId="4">
    <w:abstractNumId w:val="5"/>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4ZGNhNTBhZGVkNWEyYTVlYzdjYzk5NmI3ZWFiMmUifQ=="/>
  </w:docVars>
  <w:rsids>
    <w:rsidRoot w:val="4BD65515"/>
    <w:rsid w:val="024245CA"/>
    <w:rsid w:val="02CD6C90"/>
    <w:rsid w:val="169C3C7F"/>
    <w:rsid w:val="320C3042"/>
    <w:rsid w:val="3C875184"/>
    <w:rsid w:val="4BD65515"/>
    <w:rsid w:val="4E106801"/>
    <w:rsid w:val="58A81A34"/>
    <w:rsid w:val="7FC43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9"/>
    <w:pPr>
      <w:keepNext/>
      <w:keepLines/>
      <w:spacing w:before="340" w:after="330" w:line="576" w:lineRule="auto"/>
      <w:outlineLvl w:val="0"/>
    </w:pPr>
    <w:rPr>
      <w:b/>
      <w:bCs/>
      <w:kern w:val="44"/>
      <w:sz w:val="44"/>
      <w:szCs w:val="44"/>
    </w:rPr>
  </w:style>
  <w:style w:type="paragraph" w:styleId="3">
    <w:name w:val="heading 3"/>
    <w:basedOn w:val="1"/>
    <w:next w:val="1"/>
    <w:qFormat/>
    <w:uiPriority w:val="99"/>
    <w:pPr>
      <w:keepNext/>
      <w:keepLines/>
      <w:spacing w:before="260" w:after="260" w:line="413" w:lineRule="auto"/>
      <w:outlineLvl w:val="2"/>
    </w:pPr>
    <w:rPr>
      <w:b/>
      <w:sz w:val="32"/>
    </w:rPr>
  </w:style>
  <w:style w:type="character" w:default="1" w:styleId="9">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pPr>
      <w:keepNext w:val="0"/>
      <w:keepLines w:val="0"/>
      <w:widowControl/>
      <w:suppressLineNumbers w:val="0"/>
      <w:spacing w:before="0" w:beforeAutospacing="0" w:after="0" w:afterAutospacing="0"/>
      <w:ind w:left="0" w:right="0"/>
      <w:jc w:val="center"/>
    </w:pPr>
    <w:rPr>
      <w:rFonts w:hint="default" w:ascii="Calibri" w:hAnsi="Calibri" w:eastAsia="宋体" w:cs="Calibri"/>
      <w:kern w:val="0"/>
      <w:sz w:val="24"/>
      <w:szCs w:val="24"/>
      <w:u w:val="single"/>
      <w:lang w:val="en-US" w:eastAsia="zh-CN" w:bidi="ar"/>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List Paragraph1"/>
    <w:basedOn w:val="1"/>
    <w:qFormat/>
    <w:uiPriority w:val="34"/>
    <w:pPr>
      <w:widowControl/>
      <w:spacing w:after="200" w:line="252" w:lineRule="auto"/>
      <w:ind w:left="720"/>
      <w:contextualSpacing/>
      <w:jc w:val="left"/>
    </w:pPr>
    <w:rPr>
      <w:rFonts w:ascii="Cambria" w:hAnsi="Cambria"/>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其他省直机关单位</Company>
  <Pages>9</Pages>
  <Words>1917</Words>
  <Characters>2197</Characters>
  <Lines>0</Lines>
  <Paragraphs>0</Paragraphs>
  <TotalTime>5</TotalTime>
  <ScaleCrop>false</ScaleCrop>
  <LinksUpToDate>false</LinksUpToDate>
  <CharactersWithSpaces>2286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2023-05-29T06:30:00Z</dcterms:created>
  <dc:creator>何佳迅</dc:creator>
  <cp:lastModifiedBy>何佳迅</cp:lastModifiedBy>
  <dcterms:modified xsi:type="dcterms:W3CDTF">2023-05-31T04:36:18Z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39D689CC90754F2098422B82A64D54EE_11</vt:lpwstr>
  </property>
</Properties>
</file>